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8FF" w:rsidRPr="00CA6B27" w:rsidRDefault="00F478FF" w:rsidP="00B460D5">
      <w:pPr>
        <w:tabs>
          <w:tab w:val="left" w:pos="3402"/>
          <w:tab w:val="left" w:pos="3969"/>
          <w:tab w:val="left" w:pos="5670"/>
        </w:tabs>
        <w:snapToGrid w:val="0"/>
        <w:spacing w:after="120"/>
        <w:jc w:val="center"/>
        <w:rPr>
          <w:rFonts w:ascii="標楷體" w:eastAsia="標楷體"/>
          <w:b/>
          <w:bCs/>
          <w:color w:val="000080"/>
          <w:sz w:val="28"/>
        </w:rPr>
      </w:pPr>
      <w:r>
        <w:rPr>
          <w:rFonts w:ascii="標楷體" w:eastAsia="標楷體" w:hint="eastAsia"/>
          <w:b/>
          <w:bCs/>
          <w:color w:val="000080"/>
          <w:sz w:val="44"/>
        </w:rPr>
        <w:t>成人教育研究所</w:t>
      </w:r>
      <w:r w:rsidR="006351B7">
        <w:rPr>
          <w:rFonts w:ascii="標楷體" w:eastAsia="標楷體" w:hint="eastAsia"/>
          <w:b/>
          <w:bCs/>
          <w:color w:val="000080"/>
          <w:sz w:val="44"/>
        </w:rPr>
        <w:t>1</w:t>
      </w:r>
      <w:r w:rsidR="00125461">
        <w:rPr>
          <w:rFonts w:ascii="標楷體" w:eastAsia="標楷體" w:hint="eastAsia"/>
          <w:b/>
          <w:bCs/>
          <w:color w:val="000080"/>
          <w:sz w:val="44"/>
        </w:rPr>
        <w:t>1</w:t>
      </w:r>
      <w:r w:rsidR="008177D9">
        <w:rPr>
          <w:rFonts w:ascii="標楷體" w:eastAsia="標楷體" w:hint="eastAsia"/>
          <w:b/>
          <w:bCs/>
          <w:color w:val="000080"/>
          <w:sz w:val="44"/>
        </w:rPr>
        <w:t>5</w:t>
      </w:r>
      <w:r>
        <w:rPr>
          <w:rFonts w:ascii="標楷體" w:eastAsia="標楷體" w:hint="eastAsia"/>
          <w:b/>
          <w:bCs/>
          <w:color w:val="000080"/>
          <w:sz w:val="44"/>
        </w:rPr>
        <w:t>學年度第1學期</w:t>
      </w:r>
      <w:r w:rsidRPr="00F95984">
        <w:rPr>
          <w:rFonts w:ascii="標楷體" w:eastAsia="標楷體" w:hint="eastAsia"/>
          <w:b/>
          <w:bCs/>
          <w:sz w:val="44"/>
        </w:rPr>
        <w:t>博士班</w:t>
      </w:r>
      <w:r>
        <w:rPr>
          <w:rFonts w:ascii="標楷體" w:eastAsia="標楷體" w:hint="eastAsia"/>
          <w:b/>
          <w:bCs/>
          <w:color w:val="000080"/>
          <w:sz w:val="44"/>
        </w:rPr>
        <w:t>課程表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1183"/>
        <w:gridCol w:w="1035"/>
        <w:gridCol w:w="1134"/>
        <w:gridCol w:w="1276"/>
        <w:gridCol w:w="1134"/>
        <w:gridCol w:w="455"/>
        <w:gridCol w:w="1104"/>
        <w:gridCol w:w="993"/>
        <w:gridCol w:w="1185"/>
      </w:tblGrid>
      <w:tr w:rsidR="00A5524F" w:rsidTr="00A53F5C">
        <w:trPr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pct10" w:color="auto" w:fill="auto"/>
          </w:tcPr>
          <w:p w:rsidR="00A5524F" w:rsidRDefault="00A5524F" w:rsidP="00A5524F">
            <w:pPr>
              <w:adjustRightInd w:val="0"/>
              <w:snapToGrid w:val="0"/>
              <w:spacing w:line="420" w:lineRule="atLeast"/>
              <w:jc w:val="center"/>
              <w:rPr>
                <w:rFonts w:ascii="華康中黑體" w:eastAsia="華康中黑體"/>
                <w:color w:val="000080"/>
                <w:sz w:val="28"/>
              </w:rPr>
            </w:pPr>
            <w:r>
              <w:rPr>
                <w:rFonts w:ascii="華康中黑體" w:eastAsia="華康中黑體" w:hint="eastAsia"/>
                <w:color w:val="000080"/>
                <w:sz w:val="28"/>
              </w:rPr>
              <w:t>節數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5524F" w:rsidRPr="00625E51" w:rsidRDefault="00A5524F" w:rsidP="00A5524F">
            <w:pPr>
              <w:adjustRightInd w:val="0"/>
              <w:snapToGrid w:val="0"/>
              <w:spacing w:line="420" w:lineRule="atLeast"/>
              <w:jc w:val="center"/>
              <w:rPr>
                <w:rFonts w:ascii="華康中黑體" w:eastAsia="華康中黑體"/>
                <w:color w:val="000080"/>
                <w:sz w:val="20"/>
                <w:szCs w:val="20"/>
              </w:rPr>
            </w:pPr>
            <w:r w:rsidRPr="00625E51">
              <w:rPr>
                <w:rFonts w:ascii="華康中黑體" w:eastAsia="華康中黑體" w:hint="eastAsia"/>
                <w:color w:val="000080"/>
                <w:sz w:val="20"/>
                <w:szCs w:val="20"/>
              </w:rPr>
              <w:t>時間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5524F" w:rsidRDefault="00A5524F" w:rsidP="00A5524F">
            <w:pPr>
              <w:adjustRightInd w:val="0"/>
              <w:snapToGrid w:val="0"/>
              <w:spacing w:line="420" w:lineRule="atLeast"/>
              <w:rPr>
                <w:rFonts w:ascii="華康中黑體" w:eastAsia="華康中黑體"/>
                <w:color w:val="000080"/>
                <w:sz w:val="28"/>
              </w:rPr>
            </w:pPr>
            <w:r>
              <w:rPr>
                <w:rFonts w:ascii="華康中黑體" w:eastAsia="華康中黑體" w:hint="eastAsia"/>
                <w:color w:val="000080"/>
                <w:sz w:val="28"/>
              </w:rPr>
              <w:t xml:space="preserve">   一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5524F" w:rsidRDefault="00A5524F" w:rsidP="00A5524F">
            <w:pPr>
              <w:adjustRightInd w:val="0"/>
              <w:snapToGrid w:val="0"/>
              <w:spacing w:line="420" w:lineRule="atLeast"/>
              <w:jc w:val="center"/>
              <w:rPr>
                <w:rFonts w:ascii="華康中黑體" w:eastAsia="華康中黑體"/>
                <w:color w:val="000080"/>
                <w:sz w:val="28"/>
              </w:rPr>
            </w:pPr>
            <w:r>
              <w:rPr>
                <w:rFonts w:ascii="華康中黑體" w:eastAsia="華康中黑體" w:hint="eastAsia"/>
                <w:color w:val="000080"/>
                <w:sz w:val="28"/>
              </w:rPr>
              <w:t>二</w:t>
            </w:r>
          </w:p>
        </w:tc>
        <w:tc>
          <w:tcPr>
            <w:tcW w:w="455" w:type="dxa"/>
            <w:shd w:val="pct10" w:color="auto" w:fill="auto"/>
            <w:vAlign w:val="center"/>
          </w:tcPr>
          <w:p w:rsidR="00A5524F" w:rsidRPr="009B5459" w:rsidRDefault="00A5524F" w:rsidP="00A5524F">
            <w:pPr>
              <w:adjustRightInd w:val="0"/>
              <w:snapToGrid w:val="0"/>
              <w:spacing w:line="420" w:lineRule="atLeast"/>
              <w:jc w:val="center"/>
              <w:rPr>
                <w:rFonts w:ascii="華康中黑體" w:eastAsia="華康中黑體"/>
                <w:color w:val="000080"/>
                <w:sz w:val="28"/>
              </w:rPr>
            </w:pPr>
            <w:r>
              <w:rPr>
                <w:rFonts w:ascii="華康中黑體" w:eastAsia="華康中黑體" w:hint="eastAsia"/>
                <w:color w:val="000080"/>
                <w:sz w:val="28"/>
              </w:rPr>
              <w:t>三</w:t>
            </w:r>
          </w:p>
        </w:tc>
        <w:tc>
          <w:tcPr>
            <w:tcW w:w="2097" w:type="dxa"/>
            <w:gridSpan w:val="2"/>
            <w:shd w:val="pct10" w:color="auto" w:fill="auto"/>
            <w:vAlign w:val="center"/>
          </w:tcPr>
          <w:p w:rsidR="00A5524F" w:rsidRDefault="00A5524F" w:rsidP="00A5524F">
            <w:pPr>
              <w:adjustRightInd w:val="0"/>
              <w:snapToGrid w:val="0"/>
              <w:spacing w:line="420" w:lineRule="atLeast"/>
              <w:jc w:val="center"/>
              <w:rPr>
                <w:rFonts w:ascii="華康中黑體" w:eastAsia="華康中黑體"/>
                <w:color w:val="000080"/>
                <w:sz w:val="28"/>
              </w:rPr>
            </w:pPr>
            <w:r>
              <w:rPr>
                <w:rFonts w:ascii="華康中黑體" w:eastAsia="華康中黑體" w:hint="eastAsia"/>
                <w:color w:val="000080"/>
                <w:sz w:val="28"/>
              </w:rPr>
              <w:t>四</w:t>
            </w:r>
          </w:p>
        </w:tc>
        <w:tc>
          <w:tcPr>
            <w:tcW w:w="1185" w:type="dxa"/>
            <w:shd w:val="pct10" w:color="auto" w:fill="auto"/>
            <w:vAlign w:val="center"/>
          </w:tcPr>
          <w:p w:rsidR="00A5524F" w:rsidRDefault="00A5524F" w:rsidP="00A5524F">
            <w:pPr>
              <w:adjustRightInd w:val="0"/>
              <w:snapToGrid w:val="0"/>
              <w:spacing w:line="420" w:lineRule="atLeast"/>
              <w:jc w:val="center"/>
              <w:rPr>
                <w:rFonts w:ascii="華康中黑體" w:eastAsia="華康中黑體"/>
                <w:color w:val="000080"/>
                <w:sz w:val="28"/>
              </w:rPr>
            </w:pPr>
            <w:r>
              <w:rPr>
                <w:rFonts w:ascii="華康中黑體" w:eastAsia="華康中黑體" w:hint="eastAsia"/>
                <w:color w:val="000080"/>
                <w:sz w:val="28"/>
              </w:rPr>
              <w:t>五</w:t>
            </w:r>
          </w:p>
        </w:tc>
      </w:tr>
      <w:tr w:rsidR="00A5524F" w:rsidTr="00A53F5C">
        <w:trPr>
          <w:trHeight w:val="291"/>
          <w:jc w:val="center"/>
        </w:trPr>
        <w:tc>
          <w:tcPr>
            <w:tcW w:w="612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A5524F" w:rsidRDefault="00A5524F" w:rsidP="00A5524F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一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A5524F" w:rsidRPr="00625E51" w:rsidRDefault="00A5524F" w:rsidP="00A5524F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  <w:sz w:val="20"/>
                <w:szCs w:val="20"/>
              </w:rPr>
            </w:pP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8:10</w:t>
            </w:r>
            <w:r w:rsidRPr="00625E51">
              <w:rPr>
                <w:rFonts w:ascii="華康中黑體" w:eastAsia="華康中黑體" w:hint="eastAsia"/>
                <w:color w:val="000080"/>
                <w:sz w:val="20"/>
                <w:szCs w:val="20"/>
              </w:rPr>
              <w:t>～</w:t>
            </w: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9:00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226D8A" w:rsidRPr="00236A50" w:rsidRDefault="00226D8A" w:rsidP="00226D8A">
            <w:pPr>
              <w:adjustRightInd w:val="0"/>
              <w:snapToGrid w:val="0"/>
              <w:ind w:right="140"/>
              <w:rPr>
                <w:rFonts w:ascii="新細明體" w:hAnsi="新細明體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:rsidR="00A5524F" w:rsidRPr="00236A50" w:rsidRDefault="00A5524F" w:rsidP="00A5524F">
            <w:pPr>
              <w:adjustRightInd w:val="0"/>
              <w:snapToGrid w:val="0"/>
              <w:ind w:left="140" w:right="140"/>
              <w:jc w:val="center"/>
              <w:rPr>
                <w:rFonts w:ascii="新細明體" w:hAnsi="新細明體"/>
                <w:color w:val="0000FF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A5524F" w:rsidRPr="00236A50" w:rsidRDefault="00A5524F" w:rsidP="00A5524F">
            <w:pPr>
              <w:adjustRightInd w:val="0"/>
              <w:snapToGrid w:val="0"/>
              <w:ind w:left="140" w:right="140"/>
              <w:jc w:val="center"/>
              <w:rPr>
                <w:rFonts w:ascii="新細明體" w:hAnsi="新細明體"/>
                <w:color w:val="0000FF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A5524F" w:rsidRPr="00236A50" w:rsidRDefault="00A5524F" w:rsidP="00A5524F">
            <w:pPr>
              <w:adjustRightInd w:val="0"/>
              <w:snapToGrid w:val="0"/>
              <w:ind w:left="140" w:right="140"/>
              <w:jc w:val="center"/>
              <w:rPr>
                <w:rFonts w:ascii="新細明體" w:hAnsi="新細明體"/>
                <w:color w:val="0000FF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A5524F" w:rsidRPr="00236A50" w:rsidRDefault="00A5524F" w:rsidP="00A5524F">
            <w:pPr>
              <w:adjustRightInd w:val="0"/>
              <w:snapToGrid w:val="0"/>
              <w:ind w:left="140" w:right="140"/>
              <w:jc w:val="center"/>
              <w:rPr>
                <w:rFonts w:ascii="新細明體" w:hAnsi="新細明體"/>
                <w:color w:val="0000FF"/>
                <w:sz w:val="20"/>
                <w:szCs w:val="20"/>
              </w:rPr>
            </w:pPr>
          </w:p>
        </w:tc>
      </w:tr>
      <w:tr w:rsidR="008E4C52" w:rsidTr="00A53F5C">
        <w:trPr>
          <w:trHeight w:val="960"/>
          <w:jc w:val="center"/>
        </w:trPr>
        <w:tc>
          <w:tcPr>
            <w:tcW w:w="612" w:type="dxa"/>
            <w:shd w:val="pct10" w:color="auto" w:fill="auto"/>
            <w:vAlign w:val="center"/>
          </w:tcPr>
          <w:p w:rsidR="008E4C52" w:rsidRDefault="008E4C52" w:rsidP="00A5524F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二</w:t>
            </w:r>
          </w:p>
          <w:p w:rsidR="008E4C52" w:rsidRDefault="008E4C52" w:rsidP="00A5524F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</w:rPr>
            </w:pPr>
          </w:p>
        </w:tc>
        <w:tc>
          <w:tcPr>
            <w:tcW w:w="1183" w:type="dxa"/>
            <w:shd w:val="pct10" w:color="auto" w:fill="auto"/>
            <w:vAlign w:val="center"/>
          </w:tcPr>
          <w:p w:rsidR="008E4C52" w:rsidRPr="00625E51" w:rsidRDefault="008E4C52" w:rsidP="00A5524F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  <w:sz w:val="20"/>
                <w:szCs w:val="20"/>
              </w:rPr>
            </w:pP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9:10</w:t>
            </w:r>
            <w:r w:rsidRPr="00625E51">
              <w:rPr>
                <w:rFonts w:ascii="華康中黑體" w:eastAsia="華康中黑體" w:hint="eastAsia"/>
                <w:color w:val="000080"/>
                <w:sz w:val="20"/>
                <w:szCs w:val="20"/>
              </w:rPr>
              <w:t>～</w:t>
            </w: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10:00</w:t>
            </w:r>
          </w:p>
        </w:tc>
        <w:tc>
          <w:tcPr>
            <w:tcW w:w="1035" w:type="dxa"/>
          </w:tcPr>
          <w:p w:rsidR="008E4C52" w:rsidRPr="002A0818" w:rsidRDefault="008E4C52" w:rsidP="00A5524F">
            <w:pPr>
              <w:adjustRightInd w:val="0"/>
              <w:snapToGrid w:val="0"/>
              <w:ind w:left="113" w:right="164"/>
              <w:jc w:val="center"/>
              <w:rPr>
                <w:rFonts w:ascii="新細明體" w:hAnsi="新細明體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4C52" w:rsidRDefault="008E4C52" w:rsidP="00A5524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 w:rsidRPr="0011627B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專業繼續教育與人才發展專題研究</w:t>
            </w:r>
          </w:p>
          <w:p w:rsidR="008E4C52" w:rsidRPr="00DF53FC" w:rsidRDefault="008E4C52" w:rsidP="008E4C52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 w:rsidRPr="00DF53FC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/韓必霽(選、博一)</w:t>
            </w:r>
          </w:p>
          <w:p w:rsidR="008E4C52" w:rsidRDefault="008E4C52" w:rsidP="008E4C52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1401</w:t>
            </w:r>
            <w:r w:rsidRPr="00DF53FC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教室</w:t>
            </w:r>
          </w:p>
        </w:tc>
        <w:tc>
          <w:tcPr>
            <w:tcW w:w="2410" w:type="dxa"/>
            <w:gridSpan w:val="2"/>
          </w:tcPr>
          <w:p w:rsidR="00A53F5C" w:rsidRDefault="00D10BFA" w:rsidP="00D10BF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成人人生設計專題研究</w:t>
            </w:r>
          </w:p>
          <w:p w:rsidR="00D10BFA" w:rsidRPr="00D10BFA" w:rsidRDefault="00D10BFA" w:rsidP="00D10BF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/劉鎮寧</w:t>
            </w:r>
          </w:p>
          <w:p w:rsidR="00D10BFA" w:rsidRPr="00D10BFA" w:rsidRDefault="00D10BFA" w:rsidP="00D10BF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(選、碩博合開)</w:t>
            </w:r>
          </w:p>
          <w:p w:rsidR="008E4C52" w:rsidRPr="008E4C52" w:rsidRDefault="00D10BFA" w:rsidP="00D10BF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1406教室</w:t>
            </w:r>
          </w:p>
        </w:tc>
        <w:tc>
          <w:tcPr>
            <w:tcW w:w="455" w:type="dxa"/>
          </w:tcPr>
          <w:p w:rsidR="008E4C52" w:rsidRPr="00DF53FC" w:rsidRDefault="008E4C52" w:rsidP="00A5524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</w:p>
        </w:tc>
        <w:tc>
          <w:tcPr>
            <w:tcW w:w="2097" w:type="dxa"/>
            <w:gridSpan w:val="2"/>
          </w:tcPr>
          <w:p w:rsidR="008E4C52" w:rsidRPr="00DF53FC" w:rsidRDefault="008E4C52" w:rsidP="00A5524F">
            <w:pPr>
              <w:adjustRightInd w:val="0"/>
              <w:snapToGrid w:val="0"/>
              <w:ind w:left="113" w:right="164"/>
              <w:jc w:val="center"/>
              <w:rPr>
                <w:rFonts w:ascii="新細明體" w:hAnsi="新細明體"/>
                <w:color w:val="4F6228" w:themeColor="accent3" w:themeShade="80"/>
                <w:sz w:val="18"/>
                <w:szCs w:val="18"/>
              </w:rPr>
            </w:pPr>
            <w:r w:rsidRPr="00714C85"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成人認知教學理論與應用專題研究</w:t>
            </w:r>
            <w:r w:rsidRPr="00DF53FC"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/李百麟</w:t>
            </w:r>
          </w:p>
          <w:p w:rsidR="008E4C52" w:rsidRPr="00DF53FC" w:rsidRDefault="008E4C52" w:rsidP="00A5524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（選、博一</w:t>
            </w:r>
            <w:r w:rsidRPr="00DF53FC"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）</w:t>
            </w:r>
            <w:r w:rsidR="00250FB4"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1405</w:t>
            </w:r>
            <w:r w:rsidRPr="00DF53FC"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教室</w:t>
            </w:r>
          </w:p>
        </w:tc>
        <w:tc>
          <w:tcPr>
            <w:tcW w:w="1185" w:type="dxa"/>
          </w:tcPr>
          <w:p w:rsidR="008E4C52" w:rsidRPr="00DF53FC" w:rsidRDefault="008E4C52" w:rsidP="00A5524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</w:p>
        </w:tc>
      </w:tr>
      <w:tr w:rsidR="00017E74" w:rsidTr="00A53F5C">
        <w:trPr>
          <w:trHeight w:val="960"/>
          <w:jc w:val="center"/>
        </w:trPr>
        <w:tc>
          <w:tcPr>
            <w:tcW w:w="612" w:type="dxa"/>
            <w:shd w:val="pct10" w:color="auto" w:fill="auto"/>
            <w:vAlign w:val="center"/>
          </w:tcPr>
          <w:p w:rsidR="00017E74" w:rsidRDefault="00017E74" w:rsidP="00017E74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三</w:t>
            </w:r>
          </w:p>
        </w:tc>
        <w:tc>
          <w:tcPr>
            <w:tcW w:w="1183" w:type="dxa"/>
            <w:shd w:val="pct10" w:color="auto" w:fill="auto"/>
            <w:vAlign w:val="center"/>
          </w:tcPr>
          <w:p w:rsidR="00017E74" w:rsidRPr="00625E51" w:rsidRDefault="00017E74" w:rsidP="00017E74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  <w:sz w:val="20"/>
                <w:szCs w:val="20"/>
              </w:rPr>
            </w:pP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10:10</w:t>
            </w:r>
            <w:r w:rsidRPr="00625E51">
              <w:rPr>
                <w:rFonts w:ascii="華康中黑體" w:eastAsia="華康中黑體" w:hint="eastAsia"/>
                <w:color w:val="000080"/>
                <w:sz w:val="20"/>
                <w:szCs w:val="20"/>
              </w:rPr>
              <w:t>～</w:t>
            </w: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11:00</w:t>
            </w:r>
          </w:p>
        </w:tc>
        <w:tc>
          <w:tcPr>
            <w:tcW w:w="1035" w:type="dxa"/>
          </w:tcPr>
          <w:p w:rsidR="00017E74" w:rsidRPr="009A4268" w:rsidRDefault="00017E74" w:rsidP="00017E74">
            <w:pPr>
              <w:adjustRightInd w:val="0"/>
              <w:snapToGrid w:val="0"/>
              <w:ind w:right="142"/>
              <w:jc w:val="center"/>
              <w:rPr>
                <w:rFonts w:ascii="新細明體" w:hAnsi="新細明體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7E74" w:rsidRDefault="00017E74" w:rsidP="00017E74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 w:rsidRPr="0011627B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專業繼續教育與人才發展專題研究</w:t>
            </w:r>
          </w:p>
          <w:p w:rsidR="00017E74" w:rsidRPr="00DF53FC" w:rsidRDefault="00017E74" w:rsidP="00017E74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 w:rsidRPr="00DF53FC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/韓必霽(選、博一)</w:t>
            </w:r>
          </w:p>
          <w:p w:rsidR="00017E74" w:rsidRDefault="00017E74" w:rsidP="00017E74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1401</w:t>
            </w:r>
            <w:r w:rsidRPr="00DF53FC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教室</w:t>
            </w:r>
          </w:p>
        </w:tc>
        <w:tc>
          <w:tcPr>
            <w:tcW w:w="2410" w:type="dxa"/>
            <w:gridSpan w:val="2"/>
          </w:tcPr>
          <w:p w:rsidR="00A53F5C" w:rsidRDefault="00D10BFA" w:rsidP="00D10BF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成人人生設計專題研究</w:t>
            </w:r>
          </w:p>
          <w:p w:rsidR="00D10BFA" w:rsidRPr="00D10BFA" w:rsidRDefault="00D10BFA" w:rsidP="00D10BF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/劉鎮寧</w:t>
            </w:r>
          </w:p>
          <w:p w:rsidR="00D10BFA" w:rsidRPr="00D10BFA" w:rsidRDefault="00D10BFA" w:rsidP="00D10BF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(選、碩博合開)</w:t>
            </w:r>
          </w:p>
          <w:p w:rsidR="00017E74" w:rsidRPr="008E4C52" w:rsidRDefault="00D10BFA" w:rsidP="00D10BF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1406教室</w:t>
            </w:r>
          </w:p>
        </w:tc>
        <w:tc>
          <w:tcPr>
            <w:tcW w:w="455" w:type="dxa"/>
          </w:tcPr>
          <w:p w:rsidR="00017E74" w:rsidRPr="00DF53FC" w:rsidRDefault="00017E74" w:rsidP="00017E74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</w:p>
        </w:tc>
        <w:tc>
          <w:tcPr>
            <w:tcW w:w="2097" w:type="dxa"/>
            <w:gridSpan w:val="2"/>
          </w:tcPr>
          <w:p w:rsidR="00017E74" w:rsidRPr="00DF53FC" w:rsidRDefault="00017E74" w:rsidP="00017E74">
            <w:pPr>
              <w:adjustRightInd w:val="0"/>
              <w:snapToGrid w:val="0"/>
              <w:ind w:left="113" w:right="164"/>
              <w:jc w:val="center"/>
              <w:rPr>
                <w:rFonts w:ascii="新細明體" w:hAnsi="新細明體"/>
                <w:color w:val="4F6228" w:themeColor="accent3" w:themeShade="80"/>
                <w:sz w:val="18"/>
                <w:szCs w:val="18"/>
              </w:rPr>
            </w:pPr>
            <w:r w:rsidRPr="00714C85"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成人認知教學理論與應用專題研究</w:t>
            </w:r>
            <w:r w:rsidRPr="00DF53FC"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/李百麟</w:t>
            </w:r>
          </w:p>
          <w:p w:rsidR="00017E74" w:rsidRPr="00DF53FC" w:rsidRDefault="00017E74" w:rsidP="00017E74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（選、博一</w:t>
            </w:r>
            <w:r w:rsidRPr="00DF53FC"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）</w:t>
            </w:r>
            <w:r w:rsidR="00250FB4"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1405</w:t>
            </w:r>
            <w:r w:rsidRPr="00DF53FC"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教室</w:t>
            </w:r>
          </w:p>
        </w:tc>
        <w:tc>
          <w:tcPr>
            <w:tcW w:w="1185" w:type="dxa"/>
          </w:tcPr>
          <w:p w:rsidR="00017E74" w:rsidRPr="009A4268" w:rsidRDefault="00017E74" w:rsidP="00017E74">
            <w:pPr>
              <w:adjustRightInd w:val="0"/>
              <w:snapToGrid w:val="0"/>
              <w:spacing w:line="240" w:lineRule="exact"/>
              <w:ind w:left="92"/>
              <w:jc w:val="center"/>
              <w:rPr>
                <w:rFonts w:ascii="新細明體" w:hAnsi="新細明體"/>
                <w:color w:val="0D0D0D" w:themeColor="text1" w:themeTint="F2"/>
                <w:sz w:val="19"/>
                <w:szCs w:val="19"/>
              </w:rPr>
            </w:pPr>
            <w:r w:rsidRPr="009A4268">
              <w:rPr>
                <w:rFonts w:ascii="新細明體" w:hAnsi="新細明體" w:hint="eastAsia"/>
                <w:color w:val="0D0D0D" w:themeColor="text1" w:themeTint="F2"/>
                <w:sz w:val="19"/>
                <w:szCs w:val="19"/>
              </w:rPr>
              <w:t>成人教育英文名著選讀</w:t>
            </w:r>
            <w:r>
              <w:rPr>
                <w:rFonts w:ascii="新細明體" w:hAnsi="新細明體"/>
                <w:color w:val="0D0D0D" w:themeColor="text1" w:themeTint="F2"/>
                <w:sz w:val="19"/>
                <w:szCs w:val="19"/>
              </w:rPr>
              <w:br/>
            </w:r>
            <w:r w:rsidRPr="009A4268">
              <w:rPr>
                <w:rFonts w:ascii="新細明體" w:hAnsi="新細明體" w:hint="eastAsia"/>
                <w:color w:val="0D0D0D" w:themeColor="text1" w:themeTint="F2"/>
                <w:sz w:val="19"/>
                <w:szCs w:val="19"/>
              </w:rPr>
              <w:t>/歐司迪</w:t>
            </w:r>
            <w:r>
              <w:rPr>
                <w:rFonts w:ascii="新細明體" w:hAnsi="新細明體"/>
                <w:color w:val="0D0D0D" w:themeColor="text1" w:themeTint="F2"/>
                <w:sz w:val="19"/>
                <w:szCs w:val="19"/>
              </w:rPr>
              <w:br/>
            </w:r>
            <w:r w:rsidRPr="009A4268">
              <w:rPr>
                <w:rFonts w:ascii="新細明體" w:hAnsi="新細明體" w:hint="eastAsia"/>
                <w:color w:val="0D0D0D" w:themeColor="text1" w:themeTint="F2"/>
                <w:sz w:val="19"/>
                <w:szCs w:val="19"/>
              </w:rPr>
              <w:t>(選、碩博合開)</w:t>
            </w:r>
          </w:p>
          <w:p w:rsidR="00017E74" w:rsidRPr="009A4268" w:rsidRDefault="00017E74" w:rsidP="00017E74">
            <w:pPr>
              <w:adjustRightInd w:val="0"/>
              <w:snapToGrid w:val="0"/>
              <w:ind w:right="142"/>
              <w:jc w:val="center"/>
              <w:rPr>
                <w:rFonts w:ascii="新細明體" w:hAnsi="新細明體"/>
                <w:color w:val="0D0D0D" w:themeColor="text1" w:themeTint="F2"/>
                <w:sz w:val="18"/>
                <w:szCs w:val="18"/>
              </w:rPr>
            </w:pPr>
            <w:r w:rsidRPr="009A4268">
              <w:rPr>
                <w:rFonts w:ascii="新細明體" w:hAnsi="新細明體" w:hint="eastAsia"/>
                <w:color w:val="0D0D0D" w:themeColor="text1" w:themeTint="F2"/>
                <w:sz w:val="19"/>
                <w:szCs w:val="19"/>
              </w:rPr>
              <w:t>1401教室</w:t>
            </w:r>
          </w:p>
        </w:tc>
      </w:tr>
      <w:tr w:rsidR="00017E74" w:rsidTr="00A53F5C">
        <w:trPr>
          <w:trHeight w:val="960"/>
          <w:jc w:val="center"/>
        </w:trPr>
        <w:tc>
          <w:tcPr>
            <w:tcW w:w="612" w:type="dxa"/>
            <w:shd w:val="pct10" w:color="auto" w:fill="auto"/>
            <w:vAlign w:val="center"/>
          </w:tcPr>
          <w:p w:rsidR="00017E74" w:rsidRDefault="00017E74" w:rsidP="00017E74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四</w:t>
            </w:r>
          </w:p>
        </w:tc>
        <w:tc>
          <w:tcPr>
            <w:tcW w:w="1183" w:type="dxa"/>
            <w:shd w:val="pct10" w:color="auto" w:fill="auto"/>
            <w:vAlign w:val="center"/>
          </w:tcPr>
          <w:p w:rsidR="00017E74" w:rsidRPr="00625E51" w:rsidRDefault="00017E74" w:rsidP="00017E74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  <w:sz w:val="20"/>
                <w:szCs w:val="20"/>
              </w:rPr>
            </w:pP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11:10</w:t>
            </w:r>
            <w:r w:rsidRPr="00625E51">
              <w:rPr>
                <w:rFonts w:ascii="華康中黑體" w:eastAsia="華康中黑體" w:hint="eastAsia"/>
                <w:color w:val="000080"/>
                <w:sz w:val="20"/>
                <w:szCs w:val="20"/>
              </w:rPr>
              <w:t>～</w:t>
            </w: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12:00</w:t>
            </w:r>
          </w:p>
        </w:tc>
        <w:tc>
          <w:tcPr>
            <w:tcW w:w="1035" w:type="dxa"/>
          </w:tcPr>
          <w:p w:rsidR="00017E74" w:rsidRPr="009A4268" w:rsidRDefault="00017E74" w:rsidP="00017E74">
            <w:pPr>
              <w:adjustRightInd w:val="0"/>
              <w:snapToGrid w:val="0"/>
              <w:ind w:right="142"/>
              <w:jc w:val="center"/>
              <w:rPr>
                <w:rFonts w:ascii="新細明體" w:hAnsi="新細明體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7E74" w:rsidRDefault="00017E74" w:rsidP="00017E74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 w:rsidRPr="0011627B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專業繼續教育與人才發展專題研究</w:t>
            </w:r>
          </w:p>
          <w:p w:rsidR="00017E74" w:rsidRPr="00DF53FC" w:rsidRDefault="00017E74" w:rsidP="00017E74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 w:rsidRPr="00DF53FC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/韓必霽(選、博一)</w:t>
            </w:r>
          </w:p>
          <w:p w:rsidR="00017E74" w:rsidRDefault="00017E74" w:rsidP="00017E74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1401</w:t>
            </w:r>
            <w:r w:rsidRPr="00DF53FC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教室</w:t>
            </w:r>
          </w:p>
        </w:tc>
        <w:tc>
          <w:tcPr>
            <w:tcW w:w="2410" w:type="dxa"/>
            <w:gridSpan w:val="2"/>
          </w:tcPr>
          <w:p w:rsidR="00A53F5C" w:rsidRDefault="00D10BFA" w:rsidP="00D10BF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成人人生設計專題研究</w:t>
            </w:r>
          </w:p>
          <w:p w:rsidR="00D10BFA" w:rsidRPr="00D10BFA" w:rsidRDefault="00D10BFA" w:rsidP="00D10BF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/劉鎮寧</w:t>
            </w:r>
            <w:bookmarkStart w:id="0" w:name="_GoBack"/>
            <w:bookmarkEnd w:id="0"/>
          </w:p>
          <w:p w:rsidR="00D10BFA" w:rsidRPr="00D10BFA" w:rsidRDefault="00D10BFA" w:rsidP="00D10BF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(選、碩博合開)</w:t>
            </w:r>
          </w:p>
          <w:p w:rsidR="00017E74" w:rsidRPr="00DF53FC" w:rsidRDefault="00D10BFA" w:rsidP="00D10BF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1406教室</w:t>
            </w:r>
          </w:p>
        </w:tc>
        <w:tc>
          <w:tcPr>
            <w:tcW w:w="455" w:type="dxa"/>
            <w:tcBorders>
              <w:bottom w:val="nil"/>
            </w:tcBorders>
          </w:tcPr>
          <w:p w:rsidR="00017E74" w:rsidRPr="00DF53FC" w:rsidRDefault="00017E74" w:rsidP="00017E74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bottom w:val="nil"/>
            </w:tcBorders>
          </w:tcPr>
          <w:p w:rsidR="00017E74" w:rsidRPr="00DF53FC" w:rsidRDefault="00017E74" w:rsidP="00017E74">
            <w:pPr>
              <w:adjustRightInd w:val="0"/>
              <w:snapToGrid w:val="0"/>
              <w:ind w:left="113" w:right="164"/>
              <w:jc w:val="center"/>
              <w:rPr>
                <w:rFonts w:ascii="新細明體" w:hAnsi="新細明體"/>
                <w:color w:val="4F6228" w:themeColor="accent3" w:themeShade="80"/>
                <w:sz w:val="18"/>
                <w:szCs w:val="18"/>
              </w:rPr>
            </w:pPr>
            <w:r w:rsidRPr="00714C85"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成人認知教學理論與應用專題研究</w:t>
            </w:r>
            <w:r w:rsidRPr="00DF53FC"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/李百麟</w:t>
            </w:r>
          </w:p>
          <w:p w:rsidR="00017E74" w:rsidRPr="00DF53FC" w:rsidRDefault="00017E74" w:rsidP="00017E74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（選、博一</w:t>
            </w:r>
            <w:r w:rsidRPr="00DF53FC"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）</w:t>
            </w:r>
            <w:r w:rsidR="00250FB4"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1405</w:t>
            </w:r>
            <w:r w:rsidRPr="00DF53FC">
              <w:rPr>
                <w:rFonts w:ascii="新細明體" w:hAnsi="新細明體" w:hint="eastAsia"/>
                <w:color w:val="4F6228" w:themeColor="accent3" w:themeShade="80"/>
                <w:sz w:val="18"/>
                <w:szCs w:val="18"/>
              </w:rPr>
              <w:t>教室</w:t>
            </w:r>
          </w:p>
        </w:tc>
        <w:tc>
          <w:tcPr>
            <w:tcW w:w="1185" w:type="dxa"/>
          </w:tcPr>
          <w:p w:rsidR="00017E74" w:rsidRPr="009A4268" w:rsidRDefault="00017E74" w:rsidP="00017E74">
            <w:pPr>
              <w:adjustRightInd w:val="0"/>
              <w:snapToGrid w:val="0"/>
              <w:spacing w:line="240" w:lineRule="exact"/>
              <w:ind w:left="92"/>
              <w:jc w:val="center"/>
              <w:rPr>
                <w:rFonts w:ascii="新細明體" w:hAnsi="新細明體"/>
                <w:color w:val="0D0D0D" w:themeColor="text1" w:themeTint="F2"/>
                <w:sz w:val="19"/>
                <w:szCs w:val="19"/>
              </w:rPr>
            </w:pPr>
            <w:r w:rsidRPr="009A4268">
              <w:rPr>
                <w:rFonts w:ascii="新細明體" w:hAnsi="新細明體" w:hint="eastAsia"/>
                <w:color w:val="0D0D0D" w:themeColor="text1" w:themeTint="F2"/>
                <w:sz w:val="19"/>
                <w:szCs w:val="19"/>
              </w:rPr>
              <w:t>成人教育英文名著選讀</w:t>
            </w:r>
            <w:r>
              <w:rPr>
                <w:rFonts w:ascii="新細明體" w:hAnsi="新細明體"/>
                <w:color w:val="0D0D0D" w:themeColor="text1" w:themeTint="F2"/>
                <w:sz w:val="19"/>
                <w:szCs w:val="19"/>
              </w:rPr>
              <w:br/>
            </w:r>
            <w:r w:rsidRPr="009A4268">
              <w:rPr>
                <w:rFonts w:ascii="新細明體" w:hAnsi="新細明體" w:hint="eastAsia"/>
                <w:color w:val="0D0D0D" w:themeColor="text1" w:themeTint="F2"/>
                <w:sz w:val="19"/>
                <w:szCs w:val="19"/>
              </w:rPr>
              <w:t>/歐司迪</w:t>
            </w:r>
            <w:r>
              <w:rPr>
                <w:rFonts w:ascii="新細明體" w:hAnsi="新細明體"/>
                <w:color w:val="0D0D0D" w:themeColor="text1" w:themeTint="F2"/>
                <w:sz w:val="19"/>
                <w:szCs w:val="19"/>
              </w:rPr>
              <w:br/>
            </w:r>
            <w:r w:rsidRPr="009A4268">
              <w:rPr>
                <w:rFonts w:ascii="新細明體" w:hAnsi="新細明體" w:hint="eastAsia"/>
                <w:color w:val="0D0D0D" w:themeColor="text1" w:themeTint="F2"/>
                <w:sz w:val="19"/>
                <w:szCs w:val="19"/>
              </w:rPr>
              <w:t>(選、碩博合開)</w:t>
            </w:r>
          </w:p>
          <w:p w:rsidR="00017E74" w:rsidRPr="009A4268" w:rsidRDefault="00017E74" w:rsidP="00017E74">
            <w:pPr>
              <w:adjustRightInd w:val="0"/>
              <w:snapToGrid w:val="0"/>
              <w:ind w:right="142"/>
              <w:jc w:val="center"/>
              <w:rPr>
                <w:rFonts w:ascii="新細明體" w:hAnsi="新細明體"/>
                <w:color w:val="0D0D0D" w:themeColor="text1" w:themeTint="F2"/>
                <w:sz w:val="18"/>
                <w:szCs w:val="18"/>
              </w:rPr>
            </w:pPr>
            <w:r w:rsidRPr="009A4268">
              <w:rPr>
                <w:rFonts w:ascii="新細明體" w:hAnsi="新細明體" w:hint="eastAsia"/>
                <w:color w:val="0D0D0D" w:themeColor="text1" w:themeTint="F2"/>
                <w:sz w:val="19"/>
                <w:szCs w:val="19"/>
              </w:rPr>
              <w:t>1401教室</w:t>
            </w:r>
          </w:p>
        </w:tc>
      </w:tr>
      <w:tr w:rsidR="00352C5F" w:rsidTr="00B937A6">
        <w:trPr>
          <w:trHeight w:val="460"/>
          <w:jc w:val="center"/>
        </w:trPr>
        <w:tc>
          <w:tcPr>
            <w:tcW w:w="612" w:type="dxa"/>
            <w:shd w:val="pct10" w:color="auto" w:fill="auto"/>
            <w:vAlign w:val="center"/>
          </w:tcPr>
          <w:p w:rsidR="00352C5F" w:rsidRDefault="00352C5F" w:rsidP="00352C5F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五</w:t>
            </w:r>
          </w:p>
        </w:tc>
        <w:tc>
          <w:tcPr>
            <w:tcW w:w="1183" w:type="dxa"/>
            <w:shd w:val="pct10" w:color="auto" w:fill="auto"/>
            <w:vAlign w:val="center"/>
          </w:tcPr>
          <w:p w:rsidR="00352C5F" w:rsidRPr="00B937A6" w:rsidRDefault="00352C5F" w:rsidP="00352C5F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  <w:sz w:val="16"/>
                <w:szCs w:val="16"/>
              </w:rPr>
            </w:pPr>
            <w:r w:rsidRPr="00B937A6">
              <w:rPr>
                <w:rFonts w:ascii="華康中黑體" w:eastAsia="華康中黑體"/>
                <w:color w:val="000080"/>
                <w:sz w:val="16"/>
                <w:szCs w:val="16"/>
              </w:rPr>
              <w:t>12:</w:t>
            </w:r>
            <w:r w:rsidRPr="00B937A6">
              <w:rPr>
                <w:rFonts w:ascii="華康中黑體" w:eastAsia="華康中黑體" w:hint="eastAsia"/>
                <w:color w:val="000080"/>
                <w:sz w:val="16"/>
                <w:szCs w:val="16"/>
              </w:rPr>
              <w:t>3</w:t>
            </w:r>
            <w:r w:rsidRPr="00B937A6">
              <w:rPr>
                <w:rFonts w:ascii="華康中黑體" w:eastAsia="華康中黑體"/>
                <w:color w:val="000080"/>
                <w:sz w:val="16"/>
                <w:szCs w:val="16"/>
              </w:rPr>
              <w:t>0</w:t>
            </w:r>
            <w:r w:rsidRPr="00B937A6">
              <w:rPr>
                <w:rFonts w:ascii="華康中黑體" w:eastAsia="華康中黑體" w:hint="eastAsia"/>
                <w:color w:val="000080"/>
                <w:sz w:val="16"/>
                <w:szCs w:val="16"/>
              </w:rPr>
              <w:t>～</w:t>
            </w:r>
            <w:r w:rsidRPr="00B937A6">
              <w:rPr>
                <w:rFonts w:ascii="華康中黑體" w:eastAsia="華康中黑體"/>
                <w:color w:val="000080"/>
                <w:sz w:val="16"/>
                <w:szCs w:val="16"/>
              </w:rPr>
              <w:t>13:</w:t>
            </w:r>
            <w:r w:rsidRPr="00B937A6">
              <w:rPr>
                <w:rFonts w:ascii="華康中黑體" w:eastAsia="華康中黑體" w:hint="eastAsia"/>
                <w:color w:val="000080"/>
                <w:sz w:val="16"/>
                <w:szCs w:val="16"/>
              </w:rPr>
              <w:t>2</w:t>
            </w:r>
            <w:r w:rsidRPr="00B937A6">
              <w:rPr>
                <w:rFonts w:ascii="華康中黑體" w:eastAsia="華康中黑體"/>
                <w:color w:val="000080"/>
                <w:sz w:val="16"/>
                <w:szCs w:val="16"/>
              </w:rPr>
              <w:t>0</w:t>
            </w:r>
          </w:p>
        </w:tc>
        <w:tc>
          <w:tcPr>
            <w:tcW w:w="1035" w:type="dxa"/>
            <w:shd w:val="pct10" w:color="auto" w:fill="auto"/>
          </w:tcPr>
          <w:p w:rsidR="00352C5F" w:rsidRPr="00236A50" w:rsidRDefault="00352C5F" w:rsidP="00352C5F">
            <w:pPr>
              <w:adjustRightInd w:val="0"/>
              <w:snapToGrid w:val="0"/>
              <w:ind w:left="14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pct10" w:color="auto" w:fill="auto"/>
          </w:tcPr>
          <w:p w:rsidR="00352C5F" w:rsidRPr="00DF53FC" w:rsidRDefault="00352C5F" w:rsidP="00352C5F">
            <w:pPr>
              <w:adjustRightInd w:val="0"/>
              <w:snapToGrid w:val="0"/>
              <w:ind w:left="140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pct10" w:color="auto" w:fill="auto"/>
          </w:tcPr>
          <w:p w:rsidR="00352C5F" w:rsidRPr="00714C85" w:rsidRDefault="00352C5F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pct10" w:color="auto" w:fill="auto"/>
          </w:tcPr>
          <w:p w:rsidR="00352C5F" w:rsidRPr="00DF53FC" w:rsidRDefault="00352C5F" w:rsidP="00352C5F">
            <w:pPr>
              <w:adjustRightInd w:val="0"/>
              <w:snapToGrid w:val="0"/>
              <w:ind w:left="140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shd w:val="pct10" w:color="auto" w:fill="auto"/>
          </w:tcPr>
          <w:p w:rsidR="00352C5F" w:rsidRPr="00CE2B32" w:rsidRDefault="00352C5F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b/>
                <w:color w:val="C00000"/>
                <w:sz w:val="20"/>
                <w:szCs w:val="20"/>
              </w:rPr>
            </w:pPr>
          </w:p>
        </w:tc>
        <w:tc>
          <w:tcPr>
            <w:tcW w:w="1185" w:type="dxa"/>
            <w:shd w:val="pct10" w:color="auto" w:fill="auto"/>
          </w:tcPr>
          <w:p w:rsidR="00352C5F" w:rsidRPr="00CE2B32" w:rsidRDefault="00352C5F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b/>
                <w:color w:val="C00000"/>
                <w:sz w:val="20"/>
                <w:szCs w:val="20"/>
              </w:rPr>
            </w:pPr>
          </w:p>
        </w:tc>
      </w:tr>
      <w:tr w:rsidR="00A53F5C" w:rsidTr="00A53F5C">
        <w:trPr>
          <w:trHeight w:val="1579"/>
          <w:jc w:val="center"/>
        </w:trPr>
        <w:tc>
          <w:tcPr>
            <w:tcW w:w="612" w:type="dxa"/>
            <w:shd w:val="pct10" w:color="auto" w:fill="auto"/>
            <w:vAlign w:val="center"/>
          </w:tcPr>
          <w:p w:rsidR="00A53F5C" w:rsidRDefault="00A53F5C" w:rsidP="00352C5F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六</w:t>
            </w:r>
          </w:p>
        </w:tc>
        <w:tc>
          <w:tcPr>
            <w:tcW w:w="1183" w:type="dxa"/>
            <w:shd w:val="pct10" w:color="auto" w:fill="auto"/>
            <w:vAlign w:val="center"/>
          </w:tcPr>
          <w:p w:rsidR="00A53F5C" w:rsidRPr="00625E51" w:rsidRDefault="00A53F5C" w:rsidP="00352C5F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  <w:sz w:val="20"/>
                <w:szCs w:val="20"/>
              </w:rPr>
            </w:pP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13:30</w:t>
            </w:r>
            <w:r w:rsidRPr="00625E51">
              <w:rPr>
                <w:rFonts w:ascii="華康中黑體" w:eastAsia="華康中黑體" w:hint="eastAsia"/>
                <w:color w:val="000080"/>
                <w:sz w:val="20"/>
                <w:szCs w:val="20"/>
              </w:rPr>
              <w:t>～</w:t>
            </w: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14:20</w:t>
            </w:r>
          </w:p>
        </w:tc>
        <w:tc>
          <w:tcPr>
            <w:tcW w:w="1035" w:type="dxa"/>
          </w:tcPr>
          <w:p w:rsidR="00A53F5C" w:rsidRDefault="00A53F5C" w:rsidP="00A46080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成人教與學專題研究</w:t>
            </w:r>
            <w:r w:rsidRPr="00FC75D2">
              <w:rPr>
                <w:rFonts w:ascii="新細明體" w:hAnsi="新細明體"/>
                <w:color w:val="FC80E4"/>
                <w:sz w:val="18"/>
                <w:szCs w:val="18"/>
              </w:rPr>
              <w:t>研究</w:t>
            </w:r>
          </w:p>
          <w:p w:rsidR="00A53F5C" w:rsidRDefault="00A53F5C" w:rsidP="00A46080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 xml:space="preserve">  </w:t>
            </w:r>
            <w:r>
              <w:rPr>
                <w:rFonts w:ascii="新細明體" w:hAnsi="新細明體"/>
                <w:color w:val="FC80E4"/>
                <w:sz w:val="18"/>
                <w:szCs w:val="18"/>
              </w:rPr>
              <w:t>/陳思維</w:t>
            </w:r>
          </w:p>
          <w:p w:rsidR="00A53F5C" w:rsidRDefault="00A53F5C" w:rsidP="00A46080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（選、博一）</w:t>
            </w:r>
          </w:p>
          <w:p w:rsidR="00A53F5C" w:rsidRPr="0024432F" w:rsidRDefault="00A53F5C" w:rsidP="00A46080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140</w:t>
            </w:r>
            <w:r w:rsidR="00205F64">
              <w:rPr>
                <w:rFonts w:ascii="新細明體" w:hAnsi="新細明體" w:hint="eastAsia"/>
                <w:color w:val="FC80E4"/>
                <w:sz w:val="18"/>
                <w:szCs w:val="18"/>
              </w:rPr>
              <w:t>6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教室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F5C" w:rsidRPr="00714C85" w:rsidRDefault="00A53F5C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 w:rsidRPr="00714C85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成人教育理論專題研究</w:t>
            </w:r>
          </w:p>
          <w:p w:rsidR="00A53F5C" w:rsidRPr="00714C85" w:rsidRDefault="00A53F5C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 w:rsidRPr="00714C85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/韓必霽（必、博一）</w:t>
            </w:r>
          </w:p>
          <w:p w:rsidR="00A53F5C" w:rsidRPr="00714C85" w:rsidRDefault="00A53F5C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1401</w:t>
            </w:r>
            <w:r w:rsidRPr="00DF53FC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教室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3F5C" w:rsidRDefault="00A53F5C" w:rsidP="00226D8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A53F5C">
              <w:rPr>
                <w:rFonts w:ascii="新細明體" w:hAnsi="新細明體" w:hint="eastAsia"/>
                <w:color w:val="FC80E4"/>
                <w:sz w:val="18"/>
                <w:szCs w:val="18"/>
              </w:rPr>
              <w:t>當代成人教育發展趨勢研究</w:t>
            </w:r>
            <w:r>
              <w:rPr>
                <w:rFonts w:ascii="新細明體" w:hAnsi="新細明體"/>
                <w:color w:val="FC80E4"/>
                <w:sz w:val="18"/>
                <w:szCs w:val="18"/>
              </w:rPr>
              <w:t>/</w:t>
            </w:r>
          </w:p>
          <w:p w:rsidR="00A53F5C" w:rsidRDefault="00A53F5C" w:rsidP="00226D8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陳思維</w:t>
            </w:r>
          </w:p>
          <w:p w:rsidR="00A53F5C" w:rsidRPr="00FC75D2" w:rsidRDefault="00A53F5C" w:rsidP="00226D8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(選、</w:t>
            </w: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博一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)</w:t>
            </w:r>
          </w:p>
          <w:p w:rsidR="00A53F5C" w:rsidRDefault="00A53F5C" w:rsidP="00226D8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1406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教室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F5C" w:rsidRPr="00D10BFA" w:rsidRDefault="00B937A6" w:rsidP="00226D8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7030A0"/>
                <w:sz w:val="18"/>
                <w:szCs w:val="18"/>
              </w:rPr>
              <w:t>*</w:t>
            </w:r>
            <w:r w:rsidR="00A53F5C">
              <w:rPr>
                <w:rFonts w:ascii="新細明體" w:hAnsi="新細明體" w:hint="eastAsia"/>
                <w:color w:val="7030A0"/>
                <w:sz w:val="18"/>
                <w:szCs w:val="18"/>
              </w:rPr>
              <w:t>質的研究方法</w:t>
            </w:r>
            <w:r w:rsidR="00A53F5C"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專題研究/劉鎮寧</w:t>
            </w:r>
          </w:p>
          <w:p w:rsidR="00A53F5C" w:rsidRDefault="00A53F5C" w:rsidP="00226D8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(選、</w:t>
            </w:r>
          </w:p>
          <w:p w:rsidR="00A53F5C" w:rsidRPr="00D10BFA" w:rsidRDefault="00A53F5C" w:rsidP="00226D8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7030A0"/>
                <w:sz w:val="18"/>
                <w:szCs w:val="18"/>
              </w:rPr>
              <w:t>博二、三</w:t>
            </w: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)</w:t>
            </w:r>
          </w:p>
          <w:p w:rsidR="00A53F5C" w:rsidRPr="00714C85" w:rsidRDefault="00A53F5C" w:rsidP="00226D8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1</w:t>
            </w:r>
            <w:r>
              <w:rPr>
                <w:rFonts w:ascii="新細明體" w:hAnsi="新細明體" w:hint="eastAsia"/>
                <w:color w:val="7030A0"/>
                <w:sz w:val="18"/>
                <w:szCs w:val="18"/>
              </w:rPr>
              <w:t>508</w:t>
            </w:r>
            <w:r>
              <w:rPr>
                <w:rFonts w:ascii="新細明體" w:hAnsi="新細明體"/>
                <w:color w:val="7030A0"/>
                <w:sz w:val="18"/>
                <w:szCs w:val="18"/>
              </w:rPr>
              <w:t>B</w:t>
            </w: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教室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5C" w:rsidRPr="00DF53FC" w:rsidRDefault="00A53F5C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A53F5C" w:rsidRDefault="00A53F5C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0070C0"/>
                <w:sz w:val="18"/>
                <w:szCs w:val="18"/>
              </w:rPr>
            </w:pPr>
            <w:r w:rsidRPr="00226D8A">
              <w:rPr>
                <w:rFonts w:ascii="新細明體" w:hAnsi="新細明體" w:hint="eastAsia"/>
                <w:color w:val="0070C0"/>
                <w:sz w:val="18"/>
                <w:szCs w:val="18"/>
              </w:rPr>
              <w:t>成人隔空教育理論與實施專題研究</w:t>
            </w:r>
          </w:p>
          <w:p w:rsidR="00A53F5C" w:rsidRPr="00DF53FC" w:rsidRDefault="00A53F5C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0070C0"/>
                <w:sz w:val="18"/>
                <w:szCs w:val="18"/>
              </w:rPr>
            </w:pPr>
            <w:r w:rsidRPr="00DF53FC">
              <w:rPr>
                <w:rFonts w:ascii="新細明體" w:hAnsi="新細明體" w:hint="eastAsia"/>
                <w:color w:val="0070C0"/>
                <w:sz w:val="18"/>
                <w:szCs w:val="18"/>
              </w:rPr>
              <w:t>/王政彥</w:t>
            </w:r>
            <w:r>
              <w:rPr>
                <w:rFonts w:ascii="新細明體" w:hAnsi="新細明體" w:hint="eastAsia"/>
                <w:color w:val="0070C0"/>
                <w:sz w:val="18"/>
                <w:szCs w:val="18"/>
              </w:rPr>
              <w:t>（選、博一</w:t>
            </w:r>
            <w:r w:rsidRPr="00DF53FC">
              <w:rPr>
                <w:rFonts w:ascii="新細明體" w:hAnsi="新細明體" w:hint="eastAsia"/>
                <w:color w:val="0070C0"/>
                <w:sz w:val="18"/>
                <w:szCs w:val="18"/>
              </w:rPr>
              <w:t>）</w:t>
            </w:r>
            <w:r>
              <w:rPr>
                <w:rFonts w:ascii="新細明體" w:hAnsi="新細明體" w:hint="eastAsia"/>
                <w:color w:val="0070C0"/>
                <w:sz w:val="18"/>
                <w:szCs w:val="18"/>
              </w:rPr>
              <w:t>1401</w:t>
            </w:r>
            <w:r w:rsidRPr="00DF53FC">
              <w:rPr>
                <w:rFonts w:ascii="新細明體" w:hAnsi="新細明體" w:hint="eastAsia"/>
                <w:color w:val="0070C0"/>
                <w:sz w:val="18"/>
                <w:szCs w:val="18"/>
              </w:rPr>
              <w:t>教室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3F5C" w:rsidRDefault="00A53F5C" w:rsidP="00A53F5C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A53F5C">
              <w:rPr>
                <w:rFonts w:ascii="新細明體" w:hAnsi="新細明體" w:hint="eastAsia"/>
                <w:color w:val="FC80E4"/>
                <w:sz w:val="18"/>
                <w:szCs w:val="18"/>
              </w:rPr>
              <w:t>數位課程與教學媒體研究</w:t>
            </w:r>
          </w:p>
          <w:p w:rsidR="00A53F5C" w:rsidRDefault="00A53F5C" w:rsidP="00A53F5C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/陳思維</w:t>
            </w:r>
          </w:p>
          <w:p w:rsidR="00A53F5C" w:rsidRDefault="00A53F5C" w:rsidP="00A53F5C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（選、</w:t>
            </w: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碩博合開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）</w:t>
            </w:r>
          </w:p>
          <w:p w:rsidR="00A53F5C" w:rsidRPr="005E444C" w:rsidRDefault="00A53F5C" w:rsidP="00A53F5C">
            <w:pPr>
              <w:adjustRightInd w:val="0"/>
              <w:snapToGrid w:val="0"/>
              <w:ind w:left="113" w:right="164"/>
              <w:jc w:val="center"/>
              <w:rPr>
                <w:rFonts w:ascii="新細明體" w:hAnsi="新細明體"/>
                <w:color w:val="0070C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140</w:t>
            </w:r>
            <w:r w:rsidR="001F4FF9">
              <w:rPr>
                <w:rFonts w:ascii="新細明體" w:hAnsi="新細明體" w:hint="eastAsia"/>
                <w:color w:val="FC80E4"/>
                <w:sz w:val="18"/>
                <w:szCs w:val="18"/>
              </w:rPr>
              <w:t>6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教室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A53F5C" w:rsidRPr="005E444C" w:rsidRDefault="00A53F5C" w:rsidP="00352C5F">
            <w:pPr>
              <w:adjustRightInd w:val="0"/>
              <w:snapToGrid w:val="0"/>
              <w:ind w:left="113" w:right="164"/>
              <w:jc w:val="center"/>
              <w:rPr>
                <w:rFonts w:ascii="新細明體" w:hAnsi="新細明體"/>
                <w:color w:val="0070C0"/>
                <w:sz w:val="20"/>
                <w:szCs w:val="20"/>
              </w:rPr>
            </w:pPr>
          </w:p>
        </w:tc>
      </w:tr>
      <w:tr w:rsidR="00A53F5C" w:rsidTr="00A53F5C">
        <w:trPr>
          <w:trHeight w:val="1248"/>
          <w:jc w:val="center"/>
        </w:trPr>
        <w:tc>
          <w:tcPr>
            <w:tcW w:w="612" w:type="dxa"/>
            <w:shd w:val="pct10" w:color="auto" w:fill="auto"/>
            <w:vAlign w:val="center"/>
          </w:tcPr>
          <w:p w:rsidR="00A53F5C" w:rsidRDefault="00A53F5C" w:rsidP="00352C5F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七</w:t>
            </w:r>
          </w:p>
        </w:tc>
        <w:tc>
          <w:tcPr>
            <w:tcW w:w="1183" w:type="dxa"/>
            <w:shd w:val="pct10" w:color="auto" w:fill="auto"/>
            <w:vAlign w:val="center"/>
          </w:tcPr>
          <w:p w:rsidR="00A53F5C" w:rsidRPr="00625E51" w:rsidRDefault="00A53F5C" w:rsidP="00352C5F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  <w:sz w:val="20"/>
                <w:szCs w:val="20"/>
              </w:rPr>
            </w:pP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14:30</w:t>
            </w:r>
            <w:r w:rsidRPr="00625E51">
              <w:rPr>
                <w:rFonts w:ascii="華康中黑體" w:eastAsia="華康中黑體" w:hint="eastAsia"/>
                <w:color w:val="000080"/>
                <w:sz w:val="20"/>
                <w:szCs w:val="20"/>
              </w:rPr>
              <w:t>～</w:t>
            </w: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15:20</w:t>
            </w:r>
          </w:p>
        </w:tc>
        <w:tc>
          <w:tcPr>
            <w:tcW w:w="1035" w:type="dxa"/>
          </w:tcPr>
          <w:p w:rsidR="00A53F5C" w:rsidRDefault="00A53F5C" w:rsidP="00A46080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成人教與學專題研究</w:t>
            </w:r>
            <w:r w:rsidRPr="00FC75D2">
              <w:rPr>
                <w:rFonts w:ascii="新細明體" w:hAnsi="新細明體"/>
                <w:color w:val="FC80E4"/>
                <w:sz w:val="18"/>
                <w:szCs w:val="18"/>
              </w:rPr>
              <w:t>研究</w:t>
            </w:r>
          </w:p>
          <w:p w:rsidR="00A53F5C" w:rsidRDefault="00A53F5C" w:rsidP="00A46080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 xml:space="preserve">  </w:t>
            </w:r>
            <w:r>
              <w:rPr>
                <w:rFonts w:ascii="新細明體" w:hAnsi="新細明體"/>
                <w:color w:val="FC80E4"/>
                <w:sz w:val="18"/>
                <w:szCs w:val="18"/>
              </w:rPr>
              <w:t>/陳思維</w:t>
            </w:r>
          </w:p>
          <w:p w:rsidR="00A53F5C" w:rsidRDefault="00A53F5C" w:rsidP="00A46080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（選、博一）</w:t>
            </w:r>
          </w:p>
          <w:p w:rsidR="00A53F5C" w:rsidRPr="00DF53FC" w:rsidRDefault="00A53F5C" w:rsidP="00A46080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140</w:t>
            </w:r>
            <w:r w:rsidR="00205F64">
              <w:rPr>
                <w:rFonts w:ascii="新細明體" w:hAnsi="新細明體" w:hint="eastAsia"/>
                <w:color w:val="FC80E4"/>
                <w:sz w:val="18"/>
                <w:szCs w:val="18"/>
              </w:rPr>
              <w:t>6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教室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F5C" w:rsidRPr="00714C85" w:rsidRDefault="00A53F5C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 w:rsidRPr="00714C85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成人教育理論專題研究</w:t>
            </w:r>
          </w:p>
          <w:p w:rsidR="00A53F5C" w:rsidRPr="00714C85" w:rsidRDefault="00A53F5C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 w:rsidRPr="00714C85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/韓必霽（必、博一）</w:t>
            </w:r>
          </w:p>
          <w:p w:rsidR="00A53F5C" w:rsidRPr="00714C85" w:rsidRDefault="00A53F5C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1401</w:t>
            </w:r>
            <w:r w:rsidRPr="00DF53FC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教室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3F5C" w:rsidRDefault="00A53F5C" w:rsidP="00A53F5C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A53F5C">
              <w:rPr>
                <w:rFonts w:ascii="新細明體" w:hAnsi="新細明體" w:hint="eastAsia"/>
                <w:color w:val="FC80E4"/>
                <w:sz w:val="18"/>
                <w:szCs w:val="18"/>
              </w:rPr>
              <w:t>當代成人教育發展趨勢研究</w:t>
            </w:r>
            <w:r>
              <w:rPr>
                <w:rFonts w:ascii="新細明體" w:hAnsi="新細明體"/>
                <w:color w:val="FC80E4"/>
                <w:sz w:val="18"/>
                <w:szCs w:val="18"/>
              </w:rPr>
              <w:t>/</w:t>
            </w:r>
          </w:p>
          <w:p w:rsidR="00A53F5C" w:rsidRDefault="00A53F5C" w:rsidP="00A53F5C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陳思維</w:t>
            </w:r>
          </w:p>
          <w:p w:rsidR="00A53F5C" w:rsidRPr="00FC75D2" w:rsidRDefault="00A53F5C" w:rsidP="00A53F5C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(選、</w:t>
            </w: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博一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)</w:t>
            </w:r>
          </w:p>
          <w:p w:rsidR="00A53F5C" w:rsidRDefault="00A53F5C" w:rsidP="00A53F5C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1406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教室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F5C" w:rsidRPr="00D10BFA" w:rsidRDefault="00A53F5C" w:rsidP="00226D8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7030A0"/>
                <w:sz w:val="18"/>
                <w:szCs w:val="18"/>
              </w:rPr>
              <w:t>質的研究方法</w:t>
            </w: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專題研究/劉鎮寧</w:t>
            </w:r>
          </w:p>
          <w:p w:rsidR="00A53F5C" w:rsidRDefault="00A53F5C" w:rsidP="00226D8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(選、</w:t>
            </w:r>
          </w:p>
          <w:p w:rsidR="00A53F5C" w:rsidRPr="00D10BFA" w:rsidRDefault="00A53F5C" w:rsidP="00226D8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7030A0"/>
                <w:sz w:val="18"/>
                <w:szCs w:val="18"/>
              </w:rPr>
              <w:t>博二、三</w:t>
            </w: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)</w:t>
            </w:r>
          </w:p>
          <w:p w:rsidR="00A53F5C" w:rsidRPr="00714C85" w:rsidRDefault="00A53F5C" w:rsidP="00226D8A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1</w:t>
            </w:r>
            <w:r>
              <w:rPr>
                <w:rFonts w:ascii="新細明體" w:hAnsi="新細明體" w:hint="eastAsia"/>
                <w:color w:val="7030A0"/>
                <w:sz w:val="18"/>
                <w:szCs w:val="18"/>
              </w:rPr>
              <w:t>508</w:t>
            </w:r>
            <w:r>
              <w:rPr>
                <w:rFonts w:ascii="新細明體" w:hAnsi="新細明體"/>
                <w:color w:val="7030A0"/>
                <w:sz w:val="18"/>
                <w:szCs w:val="18"/>
              </w:rPr>
              <w:t>B</w:t>
            </w:r>
            <w:r w:rsidRPr="00D10BFA">
              <w:rPr>
                <w:rFonts w:ascii="新細明體" w:hAnsi="新細明體" w:hint="eastAsia"/>
                <w:color w:val="7030A0"/>
                <w:sz w:val="18"/>
                <w:szCs w:val="18"/>
              </w:rPr>
              <w:t>教室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5C" w:rsidRPr="00DF53FC" w:rsidRDefault="00A53F5C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A53F5C" w:rsidRDefault="00A53F5C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0070C0"/>
                <w:sz w:val="18"/>
                <w:szCs w:val="18"/>
              </w:rPr>
            </w:pPr>
            <w:r w:rsidRPr="00226D8A">
              <w:rPr>
                <w:rFonts w:ascii="新細明體" w:hAnsi="新細明體" w:hint="eastAsia"/>
                <w:color w:val="0070C0"/>
                <w:sz w:val="18"/>
                <w:szCs w:val="18"/>
              </w:rPr>
              <w:t>成人隔空教育理論與實施專題研究</w:t>
            </w:r>
          </w:p>
          <w:p w:rsidR="00A53F5C" w:rsidRPr="00DF53FC" w:rsidRDefault="00A53F5C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0070C0"/>
                <w:sz w:val="18"/>
                <w:szCs w:val="18"/>
              </w:rPr>
            </w:pPr>
            <w:r w:rsidRPr="00DF53FC">
              <w:rPr>
                <w:rFonts w:ascii="新細明體" w:hAnsi="新細明體" w:hint="eastAsia"/>
                <w:color w:val="0070C0"/>
                <w:sz w:val="18"/>
                <w:szCs w:val="18"/>
              </w:rPr>
              <w:t>/王政彥</w:t>
            </w:r>
            <w:r>
              <w:rPr>
                <w:rFonts w:ascii="新細明體" w:hAnsi="新細明體" w:hint="eastAsia"/>
                <w:color w:val="0070C0"/>
                <w:sz w:val="18"/>
                <w:szCs w:val="18"/>
              </w:rPr>
              <w:t>（選、博一</w:t>
            </w:r>
            <w:r w:rsidRPr="00DF53FC">
              <w:rPr>
                <w:rFonts w:ascii="新細明體" w:hAnsi="新細明體" w:hint="eastAsia"/>
                <w:color w:val="0070C0"/>
                <w:sz w:val="18"/>
                <w:szCs w:val="18"/>
              </w:rPr>
              <w:t>）</w:t>
            </w:r>
            <w:r>
              <w:rPr>
                <w:rFonts w:ascii="新細明體" w:hAnsi="新細明體" w:hint="eastAsia"/>
                <w:color w:val="0070C0"/>
                <w:sz w:val="18"/>
                <w:szCs w:val="18"/>
              </w:rPr>
              <w:t>1401</w:t>
            </w:r>
            <w:r w:rsidRPr="00DF53FC">
              <w:rPr>
                <w:rFonts w:ascii="新細明體" w:hAnsi="新細明體" w:hint="eastAsia"/>
                <w:color w:val="0070C0"/>
                <w:sz w:val="18"/>
                <w:szCs w:val="18"/>
              </w:rPr>
              <w:t>教室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3F5C" w:rsidRDefault="00A53F5C" w:rsidP="00A53F5C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A53F5C">
              <w:rPr>
                <w:rFonts w:ascii="新細明體" w:hAnsi="新細明體" w:hint="eastAsia"/>
                <w:color w:val="FC80E4"/>
                <w:sz w:val="18"/>
                <w:szCs w:val="18"/>
              </w:rPr>
              <w:t>數位課程與教學媒體研究</w:t>
            </w:r>
          </w:p>
          <w:p w:rsidR="00A53F5C" w:rsidRDefault="00A53F5C" w:rsidP="00A53F5C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/陳思維</w:t>
            </w:r>
          </w:p>
          <w:p w:rsidR="00A53F5C" w:rsidRDefault="00A53F5C" w:rsidP="00A53F5C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（選、</w:t>
            </w: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碩博合開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）</w:t>
            </w:r>
          </w:p>
          <w:p w:rsidR="00A53F5C" w:rsidRPr="005E444C" w:rsidRDefault="00A53F5C" w:rsidP="00A53F5C">
            <w:pPr>
              <w:adjustRightInd w:val="0"/>
              <w:snapToGrid w:val="0"/>
              <w:ind w:left="113" w:right="164"/>
              <w:jc w:val="center"/>
              <w:rPr>
                <w:rFonts w:ascii="新細明體" w:hAnsi="新細明體"/>
                <w:color w:val="0070C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140</w:t>
            </w:r>
            <w:r w:rsidR="001F4FF9">
              <w:rPr>
                <w:rFonts w:ascii="新細明體" w:hAnsi="新細明體" w:hint="eastAsia"/>
                <w:color w:val="FC80E4"/>
                <w:sz w:val="18"/>
                <w:szCs w:val="18"/>
              </w:rPr>
              <w:t>6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教室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A53F5C" w:rsidRPr="005E444C" w:rsidRDefault="00A53F5C" w:rsidP="00352C5F">
            <w:pPr>
              <w:adjustRightInd w:val="0"/>
              <w:snapToGrid w:val="0"/>
              <w:ind w:left="113" w:right="164"/>
              <w:jc w:val="center"/>
              <w:rPr>
                <w:rFonts w:ascii="新細明體" w:hAnsi="新細明體"/>
                <w:color w:val="0070C0"/>
                <w:sz w:val="20"/>
                <w:szCs w:val="20"/>
              </w:rPr>
            </w:pPr>
          </w:p>
        </w:tc>
      </w:tr>
      <w:tr w:rsidR="001F4FF9" w:rsidTr="00B937A6">
        <w:trPr>
          <w:trHeight w:val="1349"/>
          <w:jc w:val="center"/>
        </w:trPr>
        <w:tc>
          <w:tcPr>
            <w:tcW w:w="612" w:type="dxa"/>
            <w:shd w:val="pct10" w:color="auto" w:fill="auto"/>
            <w:vAlign w:val="center"/>
          </w:tcPr>
          <w:p w:rsidR="001F4FF9" w:rsidRDefault="001F4FF9" w:rsidP="00352C5F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八</w:t>
            </w:r>
          </w:p>
        </w:tc>
        <w:tc>
          <w:tcPr>
            <w:tcW w:w="1183" w:type="dxa"/>
            <w:shd w:val="pct10" w:color="auto" w:fill="auto"/>
            <w:vAlign w:val="center"/>
          </w:tcPr>
          <w:p w:rsidR="001F4FF9" w:rsidRPr="00625E51" w:rsidRDefault="001F4FF9" w:rsidP="00352C5F">
            <w:pPr>
              <w:adjustRightInd w:val="0"/>
              <w:snapToGrid w:val="0"/>
              <w:spacing w:beforeLines="50" w:before="180"/>
              <w:jc w:val="center"/>
              <w:rPr>
                <w:rFonts w:ascii="華康中黑體" w:eastAsia="華康中黑體"/>
                <w:color w:val="000080"/>
                <w:sz w:val="20"/>
                <w:szCs w:val="20"/>
              </w:rPr>
            </w:pP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15:30</w:t>
            </w:r>
            <w:r w:rsidRPr="00625E51">
              <w:rPr>
                <w:rFonts w:ascii="華康中黑體" w:eastAsia="華康中黑體" w:hint="eastAsia"/>
                <w:color w:val="000080"/>
                <w:sz w:val="20"/>
                <w:szCs w:val="20"/>
              </w:rPr>
              <w:t>～</w:t>
            </w: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16:20</w:t>
            </w:r>
          </w:p>
        </w:tc>
        <w:tc>
          <w:tcPr>
            <w:tcW w:w="1035" w:type="dxa"/>
          </w:tcPr>
          <w:p w:rsidR="001F4FF9" w:rsidRDefault="001F4FF9" w:rsidP="00A46080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成人教與學專題研究</w:t>
            </w:r>
            <w:r w:rsidRPr="00FC75D2">
              <w:rPr>
                <w:rFonts w:ascii="新細明體" w:hAnsi="新細明體"/>
                <w:color w:val="FC80E4"/>
                <w:sz w:val="18"/>
                <w:szCs w:val="18"/>
              </w:rPr>
              <w:t>研究</w:t>
            </w:r>
          </w:p>
          <w:p w:rsidR="001F4FF9" w:rsidRDefault="001F4FF9" w:rsidP="00A46080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 xml:space="preserve">  </w:t>
            </w:r>
            <w:r>
              <w:rPr>
                <w:rFonts w:ascii="新細明體" w:hAnsi="新細明體"/>
                <w:color w:val="FC80E4"/>
                <w:sz w:val="18"/>
                <w:szCs w:val="18"/>
              </w:rPr>
              <w:t>/陳思維</w:t>
            </w:r>
          </w:p>
          <w:p w:rsidR="001F4FF9" w:rsidRDefault="001F4FF9" w:rsidP="00A46080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（選、博一）</w:t>
            </w:r>
          </w:p>
          <w:p w:rsidR="001F4FF9" w:rsidRPr="00DF53FC" w:rsidRDefault="001F4FF9" w:rsidP="00A46080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140</w:t>
            </w:r>
            <w:r w:rsidR="00205F64">
              <w:rPr>
                <w:rFonts w:ascii="新細明體" w:hAnsi="新細明體" w:hint="eastAsia"/>
                <w:color w:val="FC80E4"/>
                <w:sz w:val="18"/>
                <w:szCs w:val="18"/>
              </w:rPr>
              <w:t>6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教室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4FF9" w:rsidRPr="00714C85" w:rsidRDefault="001F4FF9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 w:rsidRPr="00714C85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成人教育理論專題研究</w:t>
            </w:r>
          </w:p>
          <w:p w:rsidR="001F4FF9" w:rsidRPr="00714C85" w:rsidRDefault="001F4FF9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 w:rsidRPr="00714C85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/韓必霽（必、博一）</w:t>
            </w:r>
          </w:p>
          <w:p w:rsidR="001F4FF9" w:rsidRPr="00714C85" w:rsidRDefault="001F4FF9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1401</w:t>
            </w:r>
            <w:r w:rsidRPr="00DF53FC">
              <w:rPr>
                <w:rFonts w:ascii="新細明體" w:hAnsi="新細明體" w:hint="eastAsia"/>
                <w:color w:val="984806" w:themeColor="accent6" w:themeShade="80"/>
                <w:sz w:val="18"/>
                <w:szCs w:val="18"/>
              </w:rPr>
              <w:t>教室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F4FF9" w:rsidRDefault="001F4FF9" w:rsidP="001F4FF9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A53F5C">
              <w:rPr>
                <w:rFonts w:ascii="新細明體" w:hAnsi="新細明體" w:hint="eastAsia"/>
                <w:color w:val="FC80E4"/>
                <w:sz w:val="18"/>
                <w:szCs w:val="18"/>
              </w:rPr>
              <w:t>當代成人教育發展趨勢研究</w:t>
            </w:r>
            <w:r>
              <w:rPr>
                <w:rFonts w:ascii="新細明體" w:hAnsi="新細明體"/>
                <w:color w:val="FC80E4"/>
                <w:sz w:val="18"/>
                <w:szCs w:val="18"/>
              </w:rPr>
              <w:t>/</w:t>
            </w:r>
          </w:p>
          <w:p w:rsidR="001F4FF9" w:rsidRDefault="001F4FF9" w:rsidP="001F4FF9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陳思維</w:t>
            </w:r>
          </w:p>
          <w:p w:rsidR="001F4FF9" w:rsidRPr="00FC75D2" w:rsidRDefault="001F4FF9" w:rsidP="001F4FF9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(選、</w:t>
            </w: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博一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)</w:t>
            </w:r>
          </w:p>
          <w:p w:rsidR="001F4FF9" w:rsidRDefault="001F4FF9" w:rsidP="001F4FF9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1406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教室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4FF9" w:rsidRPr="00714C85" w:rsidRDefault="001F4FF9" w:rsidP="001F4FF9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F9" w:rsidRPr="00DF53FC" w:rsidRDefault="001F4FF9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1F4FF9" w:rsidRPr="00DF53FC" w:rsidRDefault="001F4FF9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0070C0"/>
                <w:sz w:val="18"/>
                <w:szCs w:val="18"/>
              </w:rPr>
            </w:pPr>
            <w:r w:rsidRPr="00226D8A">
              <w:rPr>
                <w:rFonts w:ascii="新細明體" w:hAnsi="新細明體" w:hint="eastAsia"/>
                <w:color w:val="0070C0"/>
                <w:sz w:val="18"/>
                <w:szCs w:val="18"/>
              </w:rPr>
              <w:t>成人隔空教育理論與實施專題研究</w:t>
            </w:r>
            <w:r w:rsidRPr="00DF53FC">
              <w:rPr>
                <w:rFonts w:ascii="新細明體" w:hAnsi="新細明體" w:hint="eastAsia"/>
                <w:color w:val="0070C0"/>
                <w:sz w:val="18"/>
                <w:szCs w:val="18"/>
              </w:rPr>
              <w:t>/王政彥</w:t>
            </w:r>
            <w:r>
              <w:rPr>
                <w:rFonts w:ascii="新細明體" w:hAnsi="新細明體" w:hint="eastAsia"/>
                <w:color w:val="0070C0"/>
                <w:sz w:val="18"/>
                <w:szCs w:val="18"/>
              </w:rPr>
              <w:t>（選、博一</w:t>
            </w:r>
            <w:r w:rsidRPr="00DF53FC">
              <w:rPr>
                <w:rFonts w:ascii="新細明體" w:hAnsi="新細明體" w:hint="eastAsia"/>
                <w:color w:val="0070C0"/>
                <w:sz w:val="18"/>
                <w:szCs w:val="18"/>
              </w:rPr>
              <w:t>）</w:t>
            </w:r>
            <w:r>
              <w:rPr>
                <w:rFonts w:ascii="新細明體" w:hAnsi="新細明體" w:hint="eastAsia"/>
                <w:color w:val="0070C0"/>
                <w:sz w:val="18"/>
                <w:szCs w:val="18"/>
              </w:rPr>
              <w:t>1401</w:t>
            </w:r>
            <w:r w:rsidRPr="00DF53FC">
              <w:rPr>
                <w:rFonts w:ascii="新細明體" w:hAnsi="新細明體" w:hint="eastAsia"/>
                <w:color w:val="0070C0"/>
                <w:sz w:val="18"/>
                <w:szCs w:val="18"/>
              </w:rPr>
              <w:t>教室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F4FF9" w:rsidRDefault="001F4FF9" w:rsidP="00A53F5C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A53F5C">
              <w:rPr>
                <w:rFonts w:ascii="新細明體" w:hAnsi="新細明體" w:hint="eastAsia"/>
                <w:color w:val="FC80E4"/>
                <w:sz w:val="18"/>
                <w:szCs w:val="18"/>
              </w:rPr>
              <w:t>數位課程與教學媒體研究</w:t>
            </w:r>
          </w:p>
          <w:p w:rsidR="001F4FF9" w:rsidRDefault="001F4FF9" w:rsidP="00A53F5C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>
              <w:rPr>
                <w:rFonts w:ascii="新細明體" w:hAnsi="新細明體"/>
                <w:color w:val="FC80E4"/>
                <w:sz w:val="18"/>
                <w:szCs w:val="18"/>
              </w:rPr>
              <w:t>/陳思維</w:t>
            </w:r>
          </w:p>
          <w:p w:rsidR="001F4FF9" w:rsidRDefault="001F4FF9" w:rsidP="00A53F5C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（選、</w:t>
            </w: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碩博合開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）</w:t>
            </w:r>
          </w:p>
          <w:p w:rsidR="001F4FF9" w:rsidRPr="005E444C" w:rsidRDefault="001F4FF9" w:rsidP="00A53F5C">
            <w:pPr>
              <w:adjustRightInd w:val="0"/>
              <w:snapToGrid w:val="0"/>
              <w:ind w:left="113" w:right="164"/>
              <w:jc w:val="center"/>
              <w:rPr>
                <w:rFonts w:ascii="新細明體" w:hAnsi="新細明體"/>
                <w:color w:val="0070C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FC80E4"/>
                <w:sz w:val="18"/>
                <w:szCs w:val="18"/>
              </w:rPr>
              <w:t>1406</w:t>
            </w:r>
            <w:r w:rsidRPr="00FC75D2">
              <w:rPr>
                <w:rFonts w:ascii="新細明體" w:hAnsi="新細明體" w:hint="eastAsia"/>
                <w:color w:val="FC80E4"/>
                <w:sz w:val="18"/>
                <w:szCs w:val="18"/>
              </w:rPr>
              <w:t>教室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1F4FF9" w:rsidRPr="005E444C" w:rsidRDefault="001F4FF9" w:rsidP="00352C5F">
            <w:pPr>
              <w:adjustRightInd w:val="0"/>
              <w:snapToGrid w:val="0"/>
              <w:ind w:left="113" w:right="164"/>
              <w:jc w:val="center"/>
              <w:rPr>
                <w:rFonts w:ascii="新細明體" w:hAnsi="新細明體"/>
                <w:color w:val="0070C0"/>
                <w:sz w:val="20"/>
                <w:szCs w:val="20"/>
              </w:rPr>
            </w:pPr>
          </w:p>
        </w:tc>
      </w:tr>
      <w:tr w:rsidR="00352C5F" w:rsidTr="00A53F5C">
        <w:trPr>
          <w:cantSplit/>
          <w:trHeight w:val="1369"/>
          <w:jc w:val="center"/>
        </w:trPr>
        <w:tc>
          <w:tcPr>
            <w:tcW w:w="612" w:type="dxa"/>
            <w:shd w:val="pct10" w:color="auto" w:fill="auto"/>
            <w:vAlign w:val="center"/>
          </w:tcPr>
          <w:p w:rsidR="00352C5F" w:rsidRDefault="00352C5F" w:rsidP="00352C5F">
            <w:pPr>
              <w:adjustRightInd w:val="0"/>
              <w:snapToGrid w:val="0"/>
              <w:spacing w:beforeLines="50" w:before="180"/>
              <w:ind w:left="240" w:hangingChars="100" w:hanging="240"/>
              <w:jc w:val="center"/>
              <w:rPr>
                <w:rFonts w:ascii="華康中黑體" w:eastAsia="華康中黑體"/>
                <w:color w:val="000080"/>
              </w:rPr>
            </w:pPr>
            <w:r>
              <w:rPr>
                <w:rFonts w:ascii="華康中黑體" w:eastAsia="華康中黑體" w:hint="eastAsia"/>
                <w:color w:val="000080"/>
              </w:rPr>
              <w:t>九</w:t>
            </w:r>
          </w:p>
        </w:tc>
        <w:tc>
          <w:tcPr>
            <w:tcW w:w="1183" w:type="dxa"/>
            <w:shd w:val="pct10" w:color="auto" w:fill="auto"/>
            <w:vAlign w:val="center"/>
          </w:tcPr>
          <w:p w:rsidR="00352C5F" w:rsidRPr="00625E51" w:rsidRDefault="00352C5F" w:rsidP="00352C5F">
            <w:pPr>
              <w:adjustRightInd w:val="0"/>
              <w:snapToGrid w:val="0"/>
              <w:spacing w:beforeLines="50" w:before="180"/>
              <w:ind w:left="200" w:hangingChars="100" w:hanging="200"/>
              <w:jc w:val="center"/>
              <w:rPr>
                <w:rFonts w:ascii="華康中黑體" w:eastAsia="華康中黑體"/>
                <w:color w:val="000080"/>
                <w:sz w:val="20"/>
                <w:szCs w:val="20"/>
              </w:rPr>
            </w:pP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16:30</w:t>
            </w:r>
            <w:r w:rsidRPr="00625E51">
              <w:rPr>
                <w:rFonts w:ascii="華康中黑體" w:eastAsia="華康中黑體" w:hint="eastAsia"/>
                <w:color w:val="000080"/>
                <w:sz w:val="20"/>
                <w:szCs w:val="20"/>
              </w:rPr>
              <w:t>～</w:t>
            </w: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17</w:t>
            </w:r>
            <w:r w:rsidRPr="00625E51">
              <w:rPr>
                <w:rFonts w:ascii="華康中黑體" w:eastAsia="華康中黑體" w:hint="eastAsia"/>
                <w:color w:val="000080"/>
                <w:sz w:val="20"/>
                <w:szCs w:val="20"/>
              </w:rPr>
              <w:t>:</w:t>
            </w:r>
            <w:r w:rsidRPr="00625E51">
              <w:rPr>
                <w:rFonts w:ascii="華康中黑體" w:eastAsia="華康中黑體"/>
                <w:color w:val="000080"/>
                <w:sz w:val="20"/>
                <w:szCs w:val="20"/>
              </w:rPr>
              <w:t>20</w:t>
            </w:r>
          </w:p>
        </w:tc>
        <w:tc>
          <w:tcPr>
            <w:tcW w:w="1035" w:type="dxa"/>
          </w:tcPr>
          <w:p w:rsidR="00A46080" w:rsidRPr="0024432F" w:rsidRDefault="00A46080" w:rsidP="00A46080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</w:p>
          <w:p w:rsidR="00352C5F" w:rsidRPr="0024432F" w:rsidRDefault="00352C5F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FC80E4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352C5F" w:rsidRPr="00714C85" w:rsidRDefault="00352C5F" w:rsidP="00352C5F">
            <w:pPr>
              <w:adjustRightInd w:val="0"/>
              <w:snapToGrid w:val="0"/>
              <w:spacing w:line="240" w:lineRule="atLeast"/>
              <w:ind w:left="92" w:right="140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714C85">
              <w:rPr>
                <w:rFonts w:ascii="新細明體" w:hAnsi="新細明體" w:hint="eastAsia"/>
                <w:sz w:val="18"/>
                <w:szCs w:val="18"/>
              </w:rPr>
              <w:t>獨立研究(A)</w:t>
            </w:r>
          </w:p>
          <w:p w:rsidR="00352C5F" w:rsidRPr="00714C85" w:rsidRDefault="00352C5F" w:rsidP="00352C5F">
            <w:pPr>
              <w:adjustRightInd w:val="0"/>
              <w:snapToGrid w:val="0"/>
              <w:spacing w:line="240" w:lineRule="atLeast"/>
              <w:ind w:left="92" w:right="140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陳思維</w:t>
            </w:r>
            <w:r w:rsidRPr="00714C85">
              <w:rPr>
                <w:rFonts w:ascii="新細明體" w:hAnsi="新細明體" w:hint="eastAsia"/>
                <w:sz w:val="18"/>
                <w:szCs w:val="18"/>
              </w:rPr>
              <w:t>(150</w:t>
            </w:r>
            <w:r>
              <w:rPr>
                <w:rFonts w:ascii="新細明體" w:hAnsi="新細明體"/>
                <w:sz w:val="18"/>
                <w:szCs w:val="18"/>
              </w:rPr>
              <w:t>8A</w:t>
            </w:r>
            <w:r w:rsidRPr="00714C85">
              <w:rPr>
                <w:rFonts w:ascii="新細明體" w:hAnsi="新細明體" w:hint="eastAsia"/>
                <w:sz w:val="18"/>
                <w:szCs w:val="18"/>
              </w:rPr>
              <w:t>教室)</w:t>
            </w:r>
          </w:p>
          <w:p w:rsidR="00352C5F" w:rsidRPr="00750B28" w:rsidRDefault="00352C5F" w:rsidP="00352C5F">
            <w:pPr>
              <w:adjustRightInd w:val="0"/>
              <w:snapToGrid w:val="0"/>
              <w:spacing w:line="240" w:lineRule="atLeast"/>
              <w:ind w:left="92" w:right="140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李百麟</w:t>
            </w:r>
            <w:r w:rsidRPr="00714C85">
              <w:rPr>
                <w:rFonts w:ascii="新細明體" w:hAnsi="新細明體" w:hint="eastAsia"/>
                <w:sz w:val="18"/>
                <w:szCs w:val="18"/>
              </w:rPr>
              <w:t>(</w:t>
            </w:r>
            <w:r>
              <w:rPr>
                <w:rFonts w:ascii="新細明體" w:hAnsi="新細明體" w:hint="eastAsia"/>
                <w:sz w:val="18"/>
                <w:szCs w:val="18"/>
              </w:rPr>
              <w:t>1401</w:t>
            </w:r>
            <w:r w:rsidRPr="00714C85">
              <w:rPr>
                <w:rFonts w:ascii="新細明體" w:hAnsi="新細明體" w:hint="eastAsia"/>
                <w:sz w:val="18"/>
                <w:szCs w:val="18"/>
              </w:rPr>
              <w:t>教室)</w:t>
            </w:r>
          </w:p>
          <w:p w:rsidR="00352C5F" w:rsidRPr="00714C85" w:rsidRDefault="00352C5F" w:rsidP="00352C5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/>
                <w:color w:val="0070C0"/>
                <w:sz w:val="18"/>
                <w:szCs w:val="18"/>
              </w:rPr>
            </w:pPr>
            <w:r w:rsidRPr="00714C85">
              <w:rPr>
                <w:rFonts w:ascii="新細明體" w:hAnsi="新細明體" w:hint="eastAsia"/>
                <w:sz w:val="18"/>
                <w:szCs w:val="18"/>
              </w:rPr>
              <w:t>（選、博三、碩二）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5F" w:rsidRPr="00D7258C" w:rsidRDefault="00352C5F" w:rsidP="00352C5F">
            <w:pPr>
              <w:adjustRightInd w:val="0"/>
              <w:snapToGrid w:val="0"/>
              <w:ind w:right="142"/>
              <w:jc w:val="center"/>
              <w:rPr>
                <w:rFonts w:ascii="新細明體" w:hAnsi="新細明體"/>
                <w:color w:val="00B050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</w:tcPr>
          <w:p w:rsidR="00352C5F" w:rsidRPr="0024432F" w:rsidRDefault="00352C5F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352C5F" w:rsidRPr="0076275E" w:rsidRDefault="00352C5F" w:rsidP="00352C5F">
            <w:pPr>
              <w:adjustRightInd w:val="0"/>
              <w:snapToGrid w:val="0"/>
              <w:ind w:left="92" w:right="140"/>
              <w:jc w:val="center"/>
              <w:rPr>
                <w:rFonts w:ascii="新細明體" w:hAnsi="新細明體"/>
                <w:color w:val="4F6228" w:themeColor="accent3" w:themeShade="80"/>
                <w:sz w:val="20"/>
                <w:szCs w:val="20"/>
              </w:rPr>
            </w:pPr>
          </w:p>
        </w:tc>
      </w:tr>
      <w:tr w:rsidR="00352C5F" w:rsidTr="00A53F5C">
        <w:trPr>
          <w:cantSplit/>
          <w:trHeight w:val="1248"/>
          <w:jc w:val="center"/>
        </w:trPr>
        <w:tc>
          <w:tcPr>
            <w:tcW w:w="612" w:type="dxa"/>
            <w:shd w:val="pct10" w:color="auto" w:fill="auto"/>
            <w:vAlign w:val="center"/>
          </w:tcPr>
          <w:p w:rsidR="00352C5F" w:rsidRPr="009B7BD1" w:rsidRDefault="00352C5F" w:rsidP="00352C5F">
            <w:pPr>
              <w:adjustRightInd w:val="0"/>
              <w:snapToGrid w:val="0"/>
              <w:spacing w:beforeLines="50" w:before="180"/>
              <w:ind w:left="200" w:hangingChars="100" w:hanging="200"/>
              <w:jc w:val="center"/>
              <w:rPr>
                <w:rFonts w:ascii="華康中黑體" w:eastAsia="華康中黑體"/>
                <w:color w:val="000080"/>
                <w:sz w:val="20"/>
                <w:szCs w:val="20"/>
              </w:rPr>
            </w:pPr>
            <w:r w:rsidRPr="009B7BD1">
              <w:rPr>
                <w:rFonts w:ascii="華康中黑體" w:eastAsia="華康中黑體" w:hint="eastAsia"/>
                <w:color w:val="000080"/>
                <w:sz w:val="20"/>
                <w:szCs w:val="20"/>
              </w:rPr>
              <w:t>T</w:t>
            </w:r>
          </w:p>
        </w:tc>
        <w:tc>
          <w:tcPr>
            <w:tcW w:w="1183" w:type="dxa"/>
            <w:shd w:val="pct10" w:color="auto" w:fill="auto"/>
            <w:vAlign w:val="center"/>
          </w:tcPr>
          <w:p w:rsidR="00352C5F" w:rsidRPr="00FB59FB" w:rsidRDefault="00352C5F" w:rsidP="00352C5F">
            <w:pPr>
              <w:adjustRightInd w:val="0"/>
              <w:snapToGrid w:val="0"/>
              <w:spacing w:beforeLines="50" w:before="180"/>
              <w:ind w:left="200" w:hangingChars="100" w:hanging="200"/>
              <w:jc w:val="center"/>
              <w:rPr>
                <w:rFonts w:ascii="華康中黑體" w:eastAsia="華康中黑體"/>
                <w:color w:val="000080"/>
                <w:sz w:val="20"/>
                <w:szCs w:val="20"/>
              </w:rPr>
            </w:pPr>
            <w:r w:rsidRPr="00FB59FB">
              <w:rPr>
                <w:rFonts w:ascii="華康中黑體" w:eastAsia="華康中黑體" w:hint="eastAsia"/>
                <w:color w:val="000080"/>
                <w:sz w:val="20"/>
                <w:szCs w:val="20"/>
              </w:rPr>
              <w:t>17</w:t>
            </w:r>
            <w:r>
              <w:rPr>
                <w:rFonts w:ascii="華康中黑體" w:eastAsia="華康中黑體" w:hint="eastAsia"/>
                <w:color w:val="000080"/>
                <w:sz w:val="20"/>
                <w:szCs w:val="20"/>
              </w:rPr>
              <w:t>:</w:t>
            </w:r>
            <w:r w:rsidRPr="00FB59FB">
              <w:rPr>
                <w:rFonts w:ascii="華康中黑體" w:eastAsia="華康中黑體" w:hint="eastAsia"/>
                <w:color w:val="000080"/>
                <w:sz w:val="20"/>
                <w:szCs w:val="20"/>
              </w:rPr>
              <w:t>30～18：20</w:t>
            </w:r>
          </w:p>
        </w:tc>
        <w:tc>
          <w:tcPr>
            <w:tcW w:w="1035" w:type="dxa"/>
          </w:tcPr>
          <w:p w:rsidR="00352C5F" w:rsidRPr="00DF53FC" w:rsidRDefault="00352C5F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352C5F" w:rsidRPr="00714C85" w:rsidRDefault="00352C5F" w:rsidP="00352C5F">
            <w:pPr>
              <w:adjustRightInd w:val="0"/>
              <w:snapToGrid w:val="0"/>
              <w:spacing w:line="240" w:lineRule="atLeast"/>
              <w:ind w:left="92" w:right="140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714C85">
              <w:rPr>
                <w:rFonts w:ascii="新細明體" w:hAnsi="新細明體" w:hint="eastAsia"/>
                <w:sz w:val="18"/>
                <w:szCs w:val="18"/>
              </w:rPr>
              <w:t>獨立研究(A)</w:t>
            </w:r>
          </w:p>
          <w:p w:rsidR="00352C5F" w:rsidRPr="00714C85" w:rsidRDefault="00352C5F" w:rsidP="00352C5F">
            <w:pPr>
              <w:adjustRightInd w:val="0"/>
              <w:snapToGrid w:val="0"/>
              <w:spacing w:line="240" w:lineRule="atLeast"/>
              <w:ind w:left="92" w:right="140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陳思維</w:t>
            </w:r>
            <w:r w:rsidRPr="00714C85">
              <w:rPr>
                <w:rFonts w:ascii="新細明體" w:hAnsi="新細明體" w:hint="eastAsia"/>
                <w:sz w:val="18"/>
                <w:szCs w:val="18"/>
              </w:rPr>
              <w:t>(1508</w:t>
            </w:r>
            <w:r>
              <w:rPr>
                <w:rFonts w:ascii="新細明體" w:hAnsi="新細明體"/>
                <w:sz w:val="18"/>
                <w:szCs w:val="18"/>
              </w:rPr>
              <w:t>A</w:t>
            </w:r>
            <w:r w:rsidRPr="00714C85">
              <w:rPr>
                <w:rFonts w:ascii="新細明體" w:hAnsi="新細明體" w:hint="eastAsia"/>
                <w:sz w:val="18"/>
                <w:szCs w:val="18"/>
              </w:rPr>
              <w:t>教室)</w:t>
            </w:r>
          </w:p>
          <w:p w:rsidR="00352C5F" w:rsidRDefault="00352C5F" w:rsidP="00352C5F">
            <w:pPr>
              <w:adjustRightInd w:val="0"/>
              <w:snapToGrid w:val="0"/>
              <w:spacing w:line="240" w:lineRule="atLeast"/>
              <w:ind w:left="92" w:right="140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李百麟</w:t>
            </w:r>
            <w:r w:rsidRPr="00714C85">
              <w:rPr>
                <w:rFonts w:ascii="新細明體" w:hAnsi="新細明體" w:hint="eastAsia"/>
                <w:sz w:val="18"/>
                <w:szCs w:val="18"/>
              </w:rPr>
              <w:t>(</w:t>
            </w:r>
            <w:r>
              <w:rPr>
                <w:rFonts w:ascii="新細明體" w:hAnsi="新細明體" w:hint="eastAsia"/>
                <w:sz w:val="18"/>
                <w:szCs w:val="18"/>
              </w:rPr>
              <w:t>1401</w:t>
            </w:r>
            <w:r w:rsidRPr="00714C85">
              <w:rPr>
                <w:rFonts w:ascii="新細明體" w:hAnsi="新細明體" w:hint="eastAsia"/>
                <w:sz w:val="18"/>
                <w:szCs w:val="18"/>
              </w:rPr>
              <w:t>教室)</w:t>
            </w:r>
          </w:p>
          <w:p w:rsidR="00352C5F" w:rsidRPr="00714C85" w:rsidRDefault="00352C5F" w:rsidP="00352C5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/>
                <w:color w:val="0070C0"/>
                <w:sz w:val="18"/>
                <w:szCs w:val="18"/>
              </w:rPr>
            </w:pPr>
            <w:r w:rsidRPr="00714C85">
              <w:rPr>
                <w:rFonts w:ascii="新細明體" w:hAnsi="新細明體" w:hint="eastAsia"/>
                <w:sz w:val="18"/>
                <w:szCs w:val="18"/>
              </w:rPr>
              <w:t>（選、博三、碩二）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5F" w:rsidRPr="00206660" w:rsidRDefault="00352C5F" w:rsidP="00352C5F">
            <w:pPr>
              <w:adjustRightInd w:val="0"/>
              <w:snapToGrid w:val="0"/>
              <w:ind w:right="142"/>
              <w:jc w:val="center"/>
              <w:rPr>
                <w:rFonts w:ascii="新細明體" w:hAnsi="新細明體"/>
                <w:color w:val="00B050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</w:tcPr>
          <w:p w:rsidR="00352C5F" w:rsidRPr="0024432F" w:rsidRDefault="00352C5F" w:rsidP="00352C5F">
            <w:pPr>
              <w:adjustRightInd w:val="0"/>
              <w:snapToGrid w:val="0"/>
              <w:ind w:right="164"/>
              <w:jc w:val="center"/>
              <w:rPr>
                <w:rFonts w:ascii="新細明體" w:hAnsi="新細明體"/>
                <w:color w:val="7030A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352C5F" w:rsidRPr="0076275E" w:rsidRDefault="00352C5F" w:rsidP="00352C5F">
            <w:pPr>
              <w:adjustRightInd w:val="0"/>
              <w:snapToGrid w:val="0"/>
              <w:ind w:left="92" w:right="140"/>
              <w:jc w:val="center"/>
              <w:rPr>
                <w:rFonts w:ascii="新細明體" w:hAnsi="新細明體"/>
                <w:color w:val="4F6228" w:themeColor="accent3" w:themeShade="80"/>
                <w:sz w:val="20"/>
                <w:szCs w:val="20"/>
              </w:rPr>
            </w:pPr>
          </w:p>
        </w:tc>
      </w:tr>
    </w:tbl>
    <w:p w:rsidR="00C824A1" w:rsidRPr="00B937A6" w:rsidRDefault="00B937A6" w:rsidP="006F2E21">
      <w:pPr>
        <w:rPr>
          <w:rFonts w:ascii="標楷體" w:eastAsia="標楷體" w:hAnsi="標楷體"/>
          <w:sz w:val="20"/>
          <w:szCs w:val="20"/>
        </w:rPr>
      </w:pPr>
      <w:r>
        <w:rPr>
          <w:rFonts w:hint="eastAsia"/>
        </w:rPr>
        <w:t xml:space="preserve"> </w:t>
      </w:r>
      <w:r w:rsidRPr="00B937A6">
        <w:rPr>
          <w:rFonts w:ascii="標楷體" w:eastAsia="標楷體" w:hAnsi="標楷體" w:hint="eastAsia"/>
          <w:sz w:val="20"/>
          <w:szCs w:val="20"/>
        </w:rPr>
        <w:t xml:space="preserve"> *未修習成人教育方法論專題研究者，不得選修</w:t>
      </w:r>
      <w:r>
        <w:rPr>
          <w:rFonts w:ascii="標楷體" w:eastAsia="標楷體" w:hAnsi="標楷體" w:hint="eastAsia"/>
          <w:sz w:val="20"/>
          <w:szCs w:val="20"/>
        </w:rPr>
        <w:t>「</w:t>
      </w:r>
      <w:r w:rsidRPr="00B937A6">
        <w:rPr>
          <w:rFonts w:ascii="標楷體" w:eastAsia="標楷體" w:hAnsi="標楷體" w:hint="eastAsia"/>
          <w:sz w:val="20"/>
          <w:szCs w:val="20"/>
        </w:rPr>
        <w:t>質的研究方法專題研究</w:t>
      </w:r>
      <w:r>
        <w:rPr>
          <w:rFonts w:ascii="標楷體" w:eastAsia="標楷體" w:hAnsi="標楷體" w:hint="eastAsia"/>
          <w:sz w:val="20"/>
          <w:szCs w:val="20"/>
        </w:rPr>
        <w:t>」</w:t>
      </w:r>
      <w:r w:rsidRPr="00B937A6">
        <w:rPr>
          <w:rFonts w:ascii="標楷體" w:eastAsia="標楷體" w:hAnsi="標楷體" w:hint="eastAsia"/>
          <w:sz w:val="20"/>
          <w:szCs w:val="20"/>
        </w:rPr>
        <w:t>。</w:t>
      </w:r>
    </w:p>
    <w:sectPr w:rsidR="00C824A1" w:rsidRPr="00B937A6" w:rsidSect="00B460D5">
      <w:pgSz w:w="11906" w:h="16838"/>
      <w:pgMar w:top="454" w:right="680" w:bottom="39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839" w:rsidRDefault="00287839" w:rsidP="009946A4">
      <w:r>
        <w:separator/>
      </w:r>
    </w:p>
  </w:endnote>
  <w:endnote w:type="continuationSeparator" w:id="0">
    <w:p w:rsidR="00287839" w:rsidRDefault="00287839" w:rsidP="0099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839" w:rsidRDefault="00287839" w:rsidP="009946A4">
      <w:r>
        <w:separator/>
      </w:r>
    </w:p>
  </w:footnote>
  <w:footnote w:type="continuationSeparator" w:id="0">
    <w:p w:rsidR="00287839" w:rsidRDefault="00287839" w:rsidP="00994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FF"/>
    <w:rsid w:val="00006C9C"/>
    <w:rsid w:val="0001290A"/>
    <w:rsid w:val="00013A54"/>
    <w:rsid w:val="00015624"/>
    <w:rsid w:val="00017E74"/>
    <w:rsid w:val="00027B40"/>
    <w:rsid w:val="00043B95"/>
    <w:rsid w:val="0004416E"/>
    <w:rsid w:val="000454F9"/>
    <w:rsid w:val="000457EC"/>
    <w:rsid w:val="000568F2"/>
    <w:rsid w:val="00064185"/>
    <w:rsid w:val="00072069"/>
    <w:rsid w:val="000765F0"/>
    <w:rsid w:val="000A3267"/>
    <w:rsid w:val="000B03A3"/>
    <w:rsid w:val="000B49F1"/>
    <w:rsid w:val="000C1669"/>
    <w:rsid w:val="000C3BE8"/>
    <w:rsid w:val="000D3444"/>
    <w:rsid w:val="000D6E04"/>
    <w:rsid w:val="000E31A1"/>
    <w:rsid w:val="000E4461"/>
    <w:rsid w:val="000E6645"/>
    <w:rsid w:val="00100EB1"/>
    <w:rsid w:val="0011627B"/>
    <w:rsid w:val="001207A6"/>
    <w:rsid w:val="00122624"/>
    <w:rsid w:val="00123953"/>
    <w:rsid w:val="00125461"/>
    <w:rsid w:val="00137832"/>
    <w:rsid w:val="001452E5"/>
    <w:rsid w:val="001545A4"/>
    <w:rsid w:val="00160DDC"/>
    <w:rsid w:val="00181B0B"/>
    <w:rsid w:val="0018539B"/>
    <w:rsid w:val="001916B4"/>
    <w:rsid w:val="001A47CC"/>
    <w:rsid w:val="001C0474"/>
    <w:rsid w:val="001C758B"/>
    <w:rsid w:val="001C7924"/>
    <w:rsid w:val="001D15EB"/>
    <w:rsid w:val="001D330E"/>
    <w:rsid w:val="001E3C00"/>
    <w:rsid w:val="001E6CC9"/>
    <w:rsid w:val="001F4FF9"/>
    <w:rsid w:val="001F5489"/>
    <w:rsid w:val="00201A7A"/>
    <w:rsid w:val="00205F64"/>
    <w:rsid w:val="00206660"/>
    <w:rsid w:val="002162F0"/>
    <w:rsid w:val="00226D8A"/>
    <w:rsid w:val="00233661"/>
    <w:rsid w:val="002401A0"/>
    <w:rsid w:val="0024432F"/>
    <w:rsid w:val="00250FB4"/>
    <w:rsid w:val="0026260E"/>
    <w:rsid w:val="00263760"/>
    <w:rsid w:val="00263A4B"/>
    <w:rsid w:val="0026699C"/>
    <w:rsid w:val="00277EA6"/>
    <w:rsid w:val="00287839"/>
    <w:rsid w:val="002A0818"/>
    <w:rsid w:val="002A1BCA"/>
    <w:rsid w:val="002C5D94"/>
    <w:rsid w:val="002F2B4B"/>
    <w:rsid w:val="00306522"/>
    <w:rsid w:val="00311CD3"/>
    <w:rsid w:val="00313F75"/>
    <w:rsid w:val="00315609"/>
    <w:rsid w:val="003244C0"/>
    <w:rsid w:val="00332638"/>
    <w:rsid w:val="00343FAB"/>
    <w:rsid w:val="0034484F"/>
    <w:rsid w:val="00344AD6"/>
    <w:rsid w:val="00352C5F"/>
    <w:rsid w:val="003612AF"/>
    <w:rsid w:val="00372132"/>
    <w:rsid w:val="00373206"/>
    <w:rsid w:val="00373760"/>
    <w:rsid w:val="00374F81"/>
    <w:rsid w:val="00376F52"/>
    <w:rsid w:val="00383185"/>
    <w:rsid w:val="00394FD9"/>
    <w:rsid w:val="00397BB6"/>
    <w:rsid w:val="003A1897"/>
    <w:rsid w:val="003A3313"/>
    <w:rsid w:val="003A5994"/>
    <w:rsid w:val="003B6748"/>
    <w:rsid w:val="003C4B08"/>
    <w:rsid w:val="003E0BA5"/>
    <w:rsid w:val="003F0FAB"/>
    <w:rsid w:val="00410C20"/>
    <w:rsid w:val="00420539"/>
    <w:rsid w:val="00420BCA"/>
    <w:rsid w:val="00424108"/>
    <w:rsid w:val="00432451"/>
    <w:rsid w:val="00443BED"/>
    <w:rsid w:val="00445C87"/>
    <w:rsid w:val="00454D15"/>
    <w:rsid w:val="00460B4C"/>
    <w:rsid w:val="00464825"/>
    <w:rsid w:val="004772EB"/>
    <w:rsid w:val="00482978"/>
    <w:rsid w:val="00485362"/>
    <w:rsid w:val="004872B9"/>
    <w:rsid w:val="00490388"/>
    <w:rsid w:val="00494B63"/>
    <w:rsid w:val="00497266"/>
    <w:rsid w:val="004A2AC9"/>
    <w:rsid w:val="004B57CD"/>
    <w:rsid w:val="004C42E2"/>
    <w:rsid w:val="004C76EB"/>
    <w:rsid w:val="004D643C"/>
    <w:rsid w:val="004F2F0C"/>
    <w:rsid w:val="00506EDB"/>
    <w:rsid w:val="00514BE9"/>
    <w:rsid w:val="00514FAD"/>
    <w:rsid w:val="00525580"/>
    <w:rsid w:val="0053012D"/>
    <w:rsid w:val="0053198D"/>
    <w:rsid w:val="00531B7F"/>
    <w:rsid w:val="00554F7F"/>
    <w:rsid w:val="005630E9"/>
    <w:rsid w:val="00580283"/>
    <w:rsid w:val="00584725"/>
    <w:rsid w:val="0058534F"/>
    <w:rsid w:val="005A2351"/>
    <w:rsid w:val="005A2944"/>
    <w:rsid w:val="005A75A6"/>
    <w:rsid w:val="005B008D"/>
    <w:rsid w:val="005B31E7"/>
    <w:rsid w:val="005C0B4D"/>
    <w:rsid w:val="005C43CD"/>
    <w:rsid w:val="005D53D1"/>
    <w:rsid w:val="005D64E1"/>
    <w:rsid w:val="005E3042"/>
    <w:rsid w:val="005E444C"/>
    <w:rsid w:val="005E679A"/>
    <w:rsid w:val="005F5597"/>
    <w:rsid w:val="006010C4"/>
    <w:rsid w:val="00605712"/>
    <w:rsid w:val="006234CE"/>
    <w:rsid w:val="0062537F"/>
    <w:rsid w:val="0063217E"/>
    <w:rsid w:val="006351B7"/>
    <w:rsid w:val="0064381E"/>
    <w:rsid w:val="00646011"/>
    <w:rsid w:val="00656B4B"/>
    <w:rsid w:val="00656DB6"/>
    <w:rsid w:val="0066363B"/>
    <w:rsid w:val="00664ED0"/>
    <w:rsid w:val="006A0118"/>
    <w:rsid w:val="006C1B17"/>
    <w:rsid w:val="006D05E2"/>
    <w:rsid w:val="006D0D50"/>
    <w:rsid w:val="006D7603"/>
    <w:rsid w:val="006E4859"/>
    <w:rsid w:val="006F2E21"/>
    <w:rsid w:val="00700428"/>
    <w:rsid w:val="00714C85"/>
    <w:rsid w:val="0075022F"/>
    <w:rsid w:val="00750B28"/>
    <w:rsid w:val="00751BE0"/>
    <w:rsid w:val="0076252D"/>
    <w:rsid w:val="0076275E"/>
    <w:rsid w:val="0077018F"/>
    <w:rsid w:val="00771F35"/>
    <w:rsid w:val="0079106C"/>
    <w:rsid w:val="00794626"/>
    <w:rsid w:val="007A05F9"/>
    <w:rsid w:val="007A75C6"/>
    <w:rsid w:val="007D1D62"/>
    <w:rsid w:val="007E744A"/>
    <w:rsid w:val="007F0650"/>
    <w:rsid w:val="007F10D3"/>
    <w:rsid w:val="007F3333"/>
    <w:rsid w:val="00800C7F"/>
    <w:rsid w:val="008177D9"/>
    <w:rsid w:val="0083027A"/>
    <w:rsid w:val="00842C2E"/>
    <w:rsid w:val="00843888"/>
    <w:rsid w:val="008466A1"/>
    <w:rsid w:val="00875E34"/>
    <w:rsid w:val="00886141"/>
    <w:rsid w:val="008A3A43"/>
    <w:rsid w:val="008A442C"/>
    <w:rsid w:val="008A5E23"/>
    <w:rsid w:val="008A7DC4"/>
    <w:rsid w:val="008B15EB"/>
    <w:rsid w:val="008B4D94"/>
    <w:rsid w:val="008B6E1F"/>
    <w:rsid w:val="008B7BD3"/>
    <w:rsid w:val="008C3E19"/>
    <w:rsid w:val="008E4C52"/>
    <w:rsid w:val="008F17B4"/>
    <w:rsid w:val="00905DEC"/>
    <w:rsid w:val="00912775"/>
    <w:rsid w:val="0092432B"/>
    <w:rsid w:val="00924BE8"/>
    <w:rsid w:val="00925D19"/>
    <w:rsid w:val="009359CA"/>
    <w:rsid w:val="00937287"/>
    <w:rsid w:val="00944B5B"/>
    <w:rsid w:val="0095298E"/>
    <w:rsid w:val="009855EB"/>
    <w:rsid w:val="009946A4"/>
    <w:rsid w:val="009975A8"/>
    <w:rsid w:val="009A4268"/>
    <w:rsid w:val="009A75FF"/>
    <w:rsid w:val="009B073A"/>
    <w:rsid w:val="009B4729"/>
    <w:rsid w:val="009B5459"/>
    <w:rsid w:val="009B7BD1"/>
    <w:rsid w:val="009C7B19"/>
    <w:rsid w:val="009E2999"/>
    <w:rsid w:val="009E5259"/>
    <w:rsid w:val="009F0EE5"/>
    <w:rsid w:val="009F27D2"/>
    <w:rsid w:val="00A15755"/>
    <w:rsid w:val="00A27A21"/>
    <w:rsid w:val="00A46080"/>
    <w:rsid w:val="00A5281C"/>
    <w:rsid w:val="00A53F5C"/>
    <w:rsid w:val="00A54FC9"/>
    <w:rsid w:val="00A5524F"/>
    <w:rsid w:val="00A6114C"/>
    <w:rsid w:val="00A65B49"/>
    <w:rsid w:val="00A70D0E"/>
    <w:rsid w:val="00A71015"/>
    <w:rsid w:val="00A810C2"/>
    <w:rsid w:val="00A9341F"/>
    <w:rsid w:val="00AA13B6"/>
    <w:rsid w:val="00AB5816"/>
    <w:rsid w:val="00AD01C1"/>
    <w:rsid w:val="00AD5B10"/>
    <w:rsid w:val="00AF0C64"/>
    <w:rsid w:val="00AF716D"/>
    <w:rsid w:val="00B01B60"/>
    <w:rsid w:val="00B0679F"/>
    <w:rsid w:val="00B14304"/>
    <w:rsid w:val="00B254E9"/>
    <w:rsid w:val="00B2774C"/>
    <w:rsid w:val="00B36708"/>
    <w:rsid w:val="00B42A86"/>
    <w:rsid w:val="00B439FA"/>
    <w:rsid w:val="00B448B3"/>
    <w:rsid w:val="00B4492B"/>
    <w:rsid w:val="00B460D5"/>
    <w:rsid w:val="00B511EA"/>
    <w:rsid w:val="00B6205E"/>
    <w:rsid w:val="00B7599F"/>
    <w:rsid w:val="00B75FB0"/>
    <w:rsid w:val="00B838D4"/>
    <w:rsid w:val="00B85028"/>
    <w:rsid w:val="00B90888"/>
    <w:rsid w:val="00B92D3C"/>
    <w:rsid w:val="00B937A6"/>
    <w:rsid w:val="00BA0C3F"/>
    <w:rsid w:val="00BA5598"/>
    <w:rsid w:val="00BC3F28"/>
    <w:rsid w:val="00BD1F9F"/>
    <w:rsid w:val="00BD2791"/>
    <w:rsid w:val="00BD2F36"/>
    <w:rsid w:val="00BD59D1"/>
    <w:rsid w:val="00BF4D6E"/>
    <w:rsid w:val="00C05A40"/>
    <w:rsid w:val="00C1406F"/>
    <w:rsid w:val="00C34A92"/>
    <w:rsid w:val="00C46EB3"/>
    <w:rsid w:val="00C533DF"/>
    <w:rsid w:val="00C824A1"/>
    <w:rsid w:val="00C87568"/>
    <w:rsid w:val="00C93B3E"/>
    <w:rsid w:val="00CA6B27"/>
    <w:rsid w:val="00CB2826"/>
    <w:rsid w:val="00CC4714"/>
    <w:rsid w:val="00CC7B70"/>
    <w:rsid w:val="00CD18F9"/>
    <w:rsid w:val="00CE0013"/>
    <w:rsid w:val="00CE151D"/>
    <w:rsid w:val="00CE2B32"/>
    <w:rsid w:val="00CE48FF"/>
    <w:rsid w:val="00CF1FBE"/>
    <w:rsid w:val="00CF5FA3"/>
    <w:rsid w:val="00D10BFA"/>
    <w:rsid w:val="00D15405"/>
    <w:rsid w:val="00D21ABC"/>
    <w:rsid w:val="00D34E7A"/>
    <w:rsid w:val="00D54245"/>
    <w:rsid w:val="00D54BAF"/>
    <w:rsid w:val="00D625C6"/>
    <w:rsid w:val="00D71817"/>
    <w:rsid w:val="00D7258C"/>
    <w:rsid w:val="00D92898"/>
    <w:rsid w:val="00DB2523"/>
    <w:rsid w:val="00DB511A"/>
    <w:rsid w:val="00DC494E"/>
    <w:rsid w:val="00DC56C2"/>
    <w:rsid w:val="00DD12FC"/>
    <w:rsid w:val="00DD5A0E"/>
    <w:rsid w:val="00DE0938"/>
    <w:rsid w:val="00DE2244"/>
    <w:rsid w:val="00DE56D9"/>
    <w:rsid w:val="00DE6B0E"/>
    <w:rsid w:val="00DF32FE"/>
    <w:rsid w:val="00DF3D7F"/>
    <w:rsid w:val="00DF53FC"/>
    <w:rsid w:val="00DF5F73"/>
    <w:rsid w:val="00E011DB"/>
    <w:rsid w:val="00E057C0"/>
    <w:rsid w:val="00E3189D"/>
    <w:rsid w:val="00E36D1F"/>
    <w:rsid w:val="00E41727"/>
    <w:rsid w:val="00E43EDB"/>
    <w:rsid w:val="00E4587C"/>
    <w:rsid w:val="00E75FD1"/>
    <w:rsid w:val="00E87FDE"/>
    <w:rsid w:val="00E91D70"/>
    <w:rsid w:val="00EB31DE"/>
    <w:rsid w:val="00EC2F96"/>
    <w:rsid w:val="00ED7954"/>
    <w:rsid w:val="00ED7FB5"/>
    <w:rsid w:val="00F04D67"/>
    <w:rsid w:val="00F077DB"/>
    <w:rsid w:val="00F12C23"/>
    <w:rsid w:val="00F15D87"/>
    <w:rsid w:val="00F3683D"/>
    <w:rsid w:val="00F40F72"/>
    <w:rsid w:val="00F42734"/>
    <w:rsid w:val="00F43E61"/>
    <w:rsid w:val="00F478FF"/>
    <w:rsid w:val="00F61A79"/>
    <w:rsid w:val="00F6225E"/>
    <w:rsid w:val="00F63CE0"/>
    <w:rsid w:val="00F65230"/>
    <w:rsid w:val="00F70157"/>
    <w:rsid w:val="00F720B6"/>
    <w:rsid w:val="00F726B2"/>
    <w:rsid w:val="00F93732"/>
    <w:rsid w:val="00FA5A61"/>
    <w:rsid w:val="00FA77FF"/>
    <w:rsid w:val="00FB0495"/>
    <w:rsid w:val="00FB1F14"/>
    <w:rsid w:val="00FB2020"/>
    <w:rsid w:val="00FB5287"/>
    <w:rsid w:val="00FB556C"/>
    <w:rsid w:val="00FB59FB"/>
    <w:rsid w:val="00FC5706"/>
    <w:rsid w:val="00FC75D2"/>
    <w:rsid w:val="00FD77C7"/>
    <w:rsid w:val="00FE3AC9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B2EDFE-2A5E-4534-B942-4E770064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3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46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4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46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20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2053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B937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800E812-AFF3-4C78-836B-42400C4B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2023-05-01T05:17:00Z</cp:lastPrinted>
  <dcterms:created xsi:type="dcterms:W3CDTF">2026-04-16T05:57:00Z</dcterms:created>
  <dcterms:modified xsi:type="dcterms:W3CDTF">2026-05-27T02:11:00Z</dcterms:modified>
</cp:coreProperties>
</file>