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92" w:rsidRDefault="00663092" w:rsidP="00663092">
      <w:pPr>
        <w:tabs>
          <w:tab w:val="left" w:pos="8640"/>
        </w:tabs>
        <w:spacing w:line="400" w:lineRule="exact"/>
        <w:jc w:val="center"/>
        <w:rPr>
          <w:rFonts w:ascii="華康中黑體" w:eastAsia="華康中黑體" w:hAnsi="華康中黑體" w:cs="華康中黑體"/>
          <w:color w:val="000000"/>
          <w:sz w:val="32"/>
          <w:szCs w:val="32"/>
        </w:rPr>
      </w:pPr>
    </w:p>
    <w:p w:rsidR="00663092" w:rsidRPr="00163B29" w:rsidRDefault="00663092" w:rsidP="00663092">
      <w:pPr>
        <w:tabs>
          <w:tab w:val="left" w:pos="8640"/>
        </w:tabs>
        <w:spacing w:line="400" w:lineRule="exact"/>
        <w:jc w:val="center"/>
        <w:rPr>
          <w:rFonts w:ascii="華康中黑體" w:eastAsia="華康中黑體"/>
          <w:color w:val="000000"/>
        </w:rPr>
      </w:pPr>
      <w:r w:rsidRPr="00163B29">
        <w:rPr>
          <w:rFonts w:ascii="華康中黑體" w:eastAsia="華康中黑體" w:hAnsi="華康中黑體" w:cs="華康中黑體" w:hint="eastAsia"/>
          <w:color w:val="000000"/>
          <w:sz w:val="32"/>
          <w:szCs w:val="32"/>
        </w:rPr>
        <w:t>成人教育研究所碩士班開設課程表</w:t>
      </w:r>
      <w:r w:rsidRPr="00163B29">
        <w:rPr>
          <w:rFonts w:ascii="華康魏碑體" w:eastAsia="華康魏碑體" w:hint="eastAsia"/>
          <w:color w:val="000000"/>
          <w:sz w:val="32"/>
          <w:szCs w:val="32"/>
        </w:rPr>
        <w:br/>
      </w:r>
      <w:r w:rsidRPr="00163B29">
        <w:rPr>
          <w:rFonts w:ascii="華康中黑體" w:eastAsia="華康中黑體" w:hint="eastAsia"/>
          <w:color w:val="000000"/>
        </w:rPr>
        <w:t>本表適用10</w:t>
      </w:r>
      <w:r w:rsidR="00372619">
        <w:rPr>
          <w:rFonts w:ascii="華康中黑體" w:eastAsia="華康中黑體" w:hint="eastAsia"/>
          <w:color w:val="000000"/>
        </w:rPr>
        <w:t>6</w:t>
      </w:r>
      <w:r w:rsidRPr="00163B29">
        <w:rPr>
          <w:rFonts w:ascii="華康中黑體" w:eastAsia="華康中黑體" w:hint="eastAsia"/>
          <w:color w:val="000000"/>
        </w:rPr>
        <w:t>學年度起入學新生</w:t>
      </w:r>
    </w:p>
    <w:p w:rsidR="00663092" w:rsidRDefault="00663092" w:rsidP="00663092">
      <w:pPr>
        <w:spacing w:line="400" w:lineRule="exact"/>
        <w:jc w:val="right"/>
        <w:rPr>
          <w:rFonts w:ascii="華康中黑體" w:eastAsia="華康中黑體"/>
          <w:color w:val="000000"/>
          <w:sz w:val="20"/>
        </w:rPr>
      </w:pPr>
      <w:r>
        <w:rPr>
          <w:rFonts w:ascii="華康儷楷書(P)" w:eastAsia="華康儷楷書(P)" w:hAnsi="標楷體" w:hint="eastAsia"/>
          <w:color w:val="000000"/>
          <w:sz w:val="16"/>
          <w:szCs w:val="16"/>
        </w:rPr>
        <w:t>經10</w:t>
      </w:r>
      <w:r w:rsidR="00E10CBF">
        <w:rPr>
          <w:rFonts w:ascii="華康儷楷書(P)" w:eastAsia="華康儷楷書(P)" w:hAnsi="標楷體" w:hint="eastAsia"/>
          <w:color w:val="000000"/>
          <w:sz w:val="16"/>
          <w:szCs w:val="16"/>
        </w:rPr>
        <w:t>6</w:t>
      </w:r>
      <w:r>
        <w:rPr>
          <w:rFonts w:ascii="華康儷楷書(P)" w:eastAsia="華康儷楷書(P)" w:hAnsi="標楷體" w:hint="eastAsia"/>
          <w:color w:val="000000"/>
          <w:sz w:val="16"/>
          <w:szCs w:val="16"/>
        </w:rPr>
        <w:t>年</w:t>
      </w:r>
      <w:r w:rsidR="002509A5">
        <w:rPr>
          <w:rFonts w:ascii="華康儷楷書(P)" w:eastAsia="華康儷楷書(P)" w:hAnsi="標楷體" w:hint="eastAsia"/>
          <w:color w:val="000000"/>
          <w:sz w:val="16"/>
          <w:szCs w:val="16"/>
        </w:rPr>
        <w:t>06</w:t>
      </w:r>
      <w:r w:rsidR="00E10CBF">
        <w:rPr>
          <w:rFonts w:ascii="華康儷楷書(P)" w:eastAsia="華康儷楷書(P)" w:hAnsi="標楷體" w:hint="eastAsia"/>
          <w:color w:val="000000"/>
          <w:sz w:val="16"/>
          <w:szCs w:val="16"/>
        </w:rPr>
        <w:t xml:space="preserve"> </w:t>
      </w:r>
      <w:r>
        <w:rPr>
          <w:rFonts w:ascii="華康儷楷書(P)" w:eastAsia="華康儷楷書(P)" w:hAnsi="標楷體" w:hint="eastAsia"/>
          <w:color w:val="000000"/>
          <w:sz w:val="16"/>
          <w:szCs w:val="16"/>
        </w:rPr>
        <w:t>月</w:t>
      </w:r>
      <w:r w:rsidR="002509A5">
        <w:rPr>
          <w:rFonts w:ascii="華康儷楷書(P)" w:eastAsia="華康儷楷書(P)" w:hAnsi="標楷體" w:hint="eastAsia"/>
          <w:color w:val="000000"/>
          <w:sz w:val="16"/>
          <w:szCs w:val="16"/>
        </w:rPr>
        <w:t>14</w:t>
      </w:r>
      <w:bookmarkStart w:id="0" w:name="_GoBack"/>
      <w:bookmarkEnd w:id="0"/>
      <w:r>
        <w:rPr>
          <w:rFonts w:ascii="華康儷楷書(P)" w:eastAsia="華康儷楷書(P)" w:hAnsi="標楷體" w:hint="eastAsia"/>
          <w:color w:val="000000"/>
          <w:sz w:val="16"/>
          <w:szCs w:val="16"/>
        </w:rPr>
        <w:t>日</w:t>
      </w:r>
      <w:r w:rsidR="00E10CBF">
        <w:rPr>
          <w:rFonts w:ascii="華康儷楷書(P)" w:eastAsia="華康儷楷書(P)" w:hAnsi="標楷體" w:hint="eastAsia"/>
          <w:color w:val="000000"/>
          <w:sz w:val="16"/>
          <w:szCs w:val="16"/>
        </w:rPr>
        <w:t>105</w:t>
      </w:r>
      <w:r>
        <w:rPr>
          <w:rFonts w:ascii="華康儷楷書(P)" w:eastAsia="華康儷楷書(P)" w:hAnsi="標楷體" w:hint="eastAsia"/>
          <w:color w:val="000000"/>
          <w:sz w:val="16"/>
          <w:szCs w:val="16"/>
        </w:rPr>
        <w:t>學年度第學期第次教務會議通過</w:t>
      </w:r>
    </w:p>
    <w:tbl>
      <w:tblPr>
        <w:tblW w:w="10650" w:type="dxa"/>
        <w:tblInd w:w="-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69"/>
        <w:gridCol w:w="2161"/>
        <w:gridCol w:w="1226"/>
        <w:gridCol w:w="1260"/>
        <w:gridCol w:w="1654"/>
        <w:gridCol w:w="1260"/>
        <w:gridCol w:w="1260"/>
        <w:gridCol w:w="1260"/>
      </w:tblGrid>
      <w:tr w:rsidR="00663092" w:rsidRPr="00163B29" w:rsidTr="00591E87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63092" w:rsidRPr="00163B29" w:rsidRDefault="00663092" w:rsidP="00591E87">
            <w:pPr>
              <w:snapToGrid w:val="0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41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63092" w:rsidRPr="00163B29" w:rsidRDefault="00663092" w:rsidP="00591E87">
            <w:pPr>
              <w:widowControl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備註</w:t>
            </w:r>
          </w:p>
        </w:tc>
      </w:tr>
      <w:tr w:rsidR="00663092" w:rsidRPr="00163B29" w:rsidTr="00591E87">
        <w:trPr>
          <w:cantSplit/>
        </w:trPr>
        <w:tc>
          <w:tcPr>
            <w:tcW w:w="5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092" w:rsidRPr="00163B29" w:rsidRDefault="00663092" w:rsidP="00591E87">
            <w:pPr>
              <w:snapToGrid w:val="0"/>
              <w:spacing w:before="80" w:after="8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第一學期學分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第二學期學分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第一學期學分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092" w:rsidRPr="00163B29" w:rsidRDefault="00663092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第二學期學分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3092" w:rsidRPr="00163B29" w:rsidRDefault="00663092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</w:trPr>
        <w:tc>
          <w:tcPr>
            <w:tcW w:w="5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before="80" w:after="80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4A41" w:rsidRPr="00163B29" w:rsidRDefault="00544A41" w:rsidP="00301204">
            <w:pPr>
              <w:snapToGrid w:val="0"/>
              <w:spacing w:line="16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  <w:p w:rsidR="00544A41" w:rsidRPr="00163B29" w:rsidRDefault="00544A41" w:rsidP="00301204">
            <w:pPr>
              <w:snapToGrid w:val="0"/>
              <w:spacing w:line="16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成人教育研究法</w:t>
            </w:r>
          </w:p>
          <w:p w:rsidR="00544A41" w:rsidRPr="00163B29" w:rsidRDefault="00544A41" w:rsidP="00301204">
            <w:pPr>
              <w:snapToGrid w:val="0"/>
              <w:spacing w:line="16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（Research Methods of Adult Education）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301204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301204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論文（Thesis）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44A41">
        <w:trPr>
          <w:cantSplit/>
        </w:trPr>
        <w:tc>
          <w:tcPr>
            <w:tcW w:w="56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A41" w:rsidRPr="00163B29" w:rsidRDefault="00544A41" w:rsidP="00301204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  <w:p w:rsidR="00544A41" w:rsidRPr="00163B29" w:rsidRDefault="00544A41" w:rsidP="00301204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7E509E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數位時代成人學習研究 Adult </w:t>
            </w:r>
            <w:proofErr w:type="spellStart"/>
            <w:r w:rsidRPr="007E509E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Llearning</w:t>
            </w:r>
            <w:proofErr w:type="spellEnd"/>
            <w:r w:rsidRPr="007E509E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in Digital Er</w:t>
            </w: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a</w:t>
            </w:r>
          </w:p>
          <w:p w:rsidR="00544A41" w:rsidRPr="00163B29" w:rsidRDefault="00544A41" w:rsidP="00301204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301204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301204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A41" w:rsidRPr="00163B29" w:rsidRDefault="00544A41" w:rsidP="00591E87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44A41">
        <w:trPr>
          <w:cantSplit/>
        </w:trPr>
        <w:tc>
          <w:tcPr>
            <w:tcW w:w="56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A41" w:rsidRPr="00163B29" w:rsidRDefault="00544A41" w:rsidP="00301204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成人教育學研究</w:t>
            </w:r>
          </w:p>
          <w:p w:rsidR="00544A41" w:rsidRPr="00163B29" w:rsidRDefault="00544A41" w:rsidP="00301204">
            <w:pPr>
              <w:snapToGrid w:val="0"/>
              <w:spacing w:line="16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Adult Pedagogy）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301204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301204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A41" w:rsidRPr="00163B29" w:rsidRDefault="00544A41" w:rsidP="00591E87">
            <w:pPr>
              <w:snapToGrid w:val="0"/>
              <w:spacing w:line="18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68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學</w:t>
            </w:r>
          </w:p>
          <w:p w:rsidR="00544A41" w:rsidRPr="00163B29" w:rsidRDefault="00544A41" w:rsidP="00591E87">
            <w:pPr>
              <w:snapToGrid w:val="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理</w:t>
            </w:r>
          </w:p>
          <w:p w:rsidR="00544A41" w:rsidRPr="00163B29" w:rsidRDefault="00544A41" w:rsidP="00591E87">
            <w:pPr>
              <w:snapToGrid w:val="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選</w:t>
            </w:r>
          </w:p>
          <w:p w:rsidR="00544A41" w:rsidRPr="00163B29" w:rsidRDefault="00544A41" w:rsidP="00591E87">
            <w:pPr>
              <w:snapToGrid w:val="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修</w:t>
            </w:r>
          </w:p>
          <w:p w:rsidR="00544A41" w:rsidRPr="00163B29" w:rsidRDefault="00544A41" w:rsidP="00591E87">
            <w:pPr>
              <w:snapToGrid w:val="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課</w:t>
            </w:r>
          </w:p>
          <w:p w:rsidR="00544A41" w:rsidRPr="00163B29" w:rsidRDefault="00544A41" w:rsidP="00591E87">
            <w:pPr>
              <w:snapToGrid w:val="0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程</w:t>
            </w:r>
          </w:p>
        </w:tc>
        <w:tc>
          <w:tcPr>
            <w:tcW w:w="630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科目名稱（英文名稱）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第一學期學分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第二學期學分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三選一課程</w:t>
            </w:r>
          </w:p>
          <w:p w:rsidR="00544A41" w:rsidRPr="00163B29" w:rsidRDefault="00544A41" w:rsidP="00591E87">
            <w:pPr>
              <w:widowControl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(學理課程)</w:t>
            </w:r>
          </w:p>
        </w:tc>
      </w:tr>
      <w:tr w:rsidR="00544A41" w:rsidRPr="00163B29" w:rsidTr="00591E87">
        <w:trPr>
          <w:cantSplit/>
          <w:trHeight w:val="23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  <w:shd w:val="pct15" w:color="auto" w:fill="FFFFFF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成人教育課程與方案設計研究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Curriculum and Program Planning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30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成人教育行政研究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Adult Education Administration）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216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成人教學與評量研究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新細明體" w:hAnsi="新細明體" w:cs="華康中黑體"/>
                <w:color w:val="000000"/>
                <w:sz w:val="16"/>
                <w:szCs w:val="16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(Studies in  Facilitating  Adult  Learning  and Assessment</w:t>
            </w:r>
            <w:r w:rsidRPr="00163B29">
              <w:rPr>
                <w:rFonts w:ascii="新細明體" w:hAnsi="新細明體" w:cs="華康中黑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9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成人心理學研究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Adult Psychology）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widowControl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三選一課程</w:t>
            </w:r>
          </w:p>
          <w:p w:rsidR="00544A41" w:rsidRPr="00163B29" w:rsidRDefault="00544A41" w:rsidP="00591E87">
            <w:pPr>
              <w:widowControl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(學理課程)</w:t>
            </w:r>
          </w:p>
        </w:tc>
      </w:tr>
      <w:tr w:rsidR="00544A41" w:rsidRPr="00163B29" w:rsidTr="00591E87">
        <w:trPr>
          <w:cantSplit/>
          <w:trHeight w:val="16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成人教育社會學研究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Sociology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9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成人教育哲史研究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Philosophy and History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napToGrid w:val="0"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2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before="80" w:after="80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選修</w:t>
            </w:r>
          </w:p>
        </w:tc>
        <w:tc>
          <w:tcPr>
            <w:tcW w:w="630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成人教育英文名著選讀（全英文授課、碩博合開）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</w:t>
            </w:r>
            <w:r w:rsidRPr="00163B29">
              <w:rPr>
                <w:rFonts w:cs="新細明體"/>
                <w:color w:val="000000"/>
                <w:kern w:val="0"/>
              </w:rPr>
              <w:t>Selected English Readings on Adult Education</w:t>
            </w: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44A41" w:rsidRPr="00163B29" w:rsidRDefault="00544A41" w:rsidP="00544A41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高齡教育研究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(Studies in Gerontology)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4A41" w:rsidRPr="00163B29" w:rsidRDefault="00544A41" w:rsidP="00544A41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銀髮休閒研究（碩博合開）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Leisure</w:t>
            </w:r>
            <w:r w:rsidRPr="00163B29">
              <w:rPr>
                <w:rFonts w:ascii="華康中黑體" w:eastAsia="華康中黑體" w:hAnsi="華康中黑體" w:cs="華康中黑體" w:hint="eastAsia"/>
                <w:color w:val="000000"/>
                <w:kern w:val="0"/>
                <w:sz w:val="18"/>
                <w:szCs w:val="18"/>
              </w:rPr>
              <w:t xml:space="preserve"> for Older Adults</w:t>
            </w: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高齡者生命教育研究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Seniors’Life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strike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數位課程與教學媒體研究（碩博合開）                             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strike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</w:t>
            </w:r>
            <w:r w:rsidRPr="00163B29">
              <w:rPr>
                <w:color w:val="000000"/>
                <w:sz w:val="22"/>
                <w:szCs w:val="22"/>
              </w:rPr>
              <w:t>Advanced Studies on E-learning and Instructional Media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ind w:firstLineChars="50" w:firstLine="90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比較成人教育研究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ind w:firstLineChars="50" w:firstLine="90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Comparative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成人識讀教育研究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Adult Literacy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隔空教育研究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（Studies in Distance Education）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高等教育統計學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（Advanced Educational Statistics）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終身教育理論與實務研究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Theories and Practices of Lifelong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成人教育教材設計與發展研究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Design and Development of Instruction Materials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ind w:firstLineChars="50" w:firstLine="90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跨國婚姻移民之成人教育研究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Adult Education for International Marriage Immigrants）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跨文化能力發展研究</w:t>
            </w:r>
          </w:p>
          <w:p w:rsidR="00544A41" w:rsidRPr="00163B29" w:rsidRDefault="00544A41" w:rsidP="00591E87">
            <w:pPr>
              <w:pStyle w:val="a3"/>
              <w:widowControl/>
              <w:ind w:leftChars="0" w:left="0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Developing Cross-cultural Competence）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4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國際成人教育合作研究</w:t>
            </w:r>
          </w:p>
          <w:p w:rsidR="00544A41" w:rsidRPr="00163B29" w:rsidRDefault="00544A41" w:rsidP="00591E87">
            <w:pPr>
              <w:widowControl/>
              <w:spacing w:line="240" w:lineRule="exact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International Organizations and Collaborations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 w:line="24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成人教育實習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（Practicum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widowControl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休閒教育研究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Leisure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  <w:shd w:val="pct15" w:color="auto" w:fill="FFFFFF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非正規教育組織與評鑑研究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Organization and Evaluation of Non-formal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成人教育組織與領導研究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Organization and Leadership of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網際網路在成人教育上的應用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（Applications of the Internet to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社區成人教育研究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Community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widowControl/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成人職業繼續教育研究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Adult Vocational Continuing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統計套裝軟體在成人教育上的應用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（Applications of Statistical Package Software to Adult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推廣教育研究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Extension Education）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 成人學習諮詢輔導研究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Advising and Guidance of Adult Learning）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學習社群經營與發展研究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Managing and  Developing Learning Community）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人力資源發展研究</w:t>
            </w:r>
          </w:p>
          <w:p w:rsidR="00544A41" w:rsidRPr="007370C6" w:rsidRDefault="00544A41" w:rsidP="00591E87">
            <w:pPr>
              <w:snapToGrid w:val="0"/>
              <w:spacing w:line="24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（Studies in Human Resource Development）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91E87">
        <w:trPr>
          <w:cantSplit/>
          <w:trHeight w:val="110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7370C6" w:rsidRDefault="00544A41" w:rsidP="007370C6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7370C6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學習型組織發展研究</w:t>
            </w:r>
          </w:p>
          <w:p w:rsidR="00544A41" w:rsidRPr="00163B29" w:rsidRDefault="00544A41" w:rsidP="007370C6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7370C6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 xml:space="preserve">（Studies in </w:t>
            </w:r>
            <w:r w:rsidRPr="007370C6"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  <w:t>Learning Organization Development</w:t>
            </w:r>
            <w:r w:rsidRPr="007370C6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7370C6">
            <w:pPr>
              <w:spacing w:beforeLines="10" w:before="36" w:afterLines="10" w:after="36" w:line="2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7370C6">
            <w:pPr>
              <w:spacing w:beforeLines="10" w:before="36" w:afterLines="10" w:after="36" w:line="2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7370C6">
        <w:trPr>
          <w:cantSplit/>
          <w:trHeight w:val="513"/>
        </w:trPr>
        <w:tc>
          <w:tcPr>
            <w:tcW w:w="56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44A41" w:rsidRPr="007370C6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7370C6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婦女與性別教育研究</w:t>
            </w:r>
          </w:p>
          <w:p w:rsidR="00544A41" w:rsidRPr="00163B29" w:rsidRDefault="00544A41" w:rsidP="00591E87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7370C6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(Studies in Women and Gender Education)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  <w:r w:rsidRPr="00163B29">
              <w:rPr>
                <w:rFonts w:ascii="華康中黑體" w:eastAsia="華康中黑體" w:hAnsi="華康中黑體" w:cs="華康中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  <w:tr w:rsidR="00544A41" w:rsidRPr="00163B29" w:rsidTr="00544A41">
        <w:trPr>
          <w:cantSplit/>
          <w:trHeight w:val="48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70C6" w:rsidRPr="007370C6" w:rsidRDefault="007370C6" w:rsidP="007370C6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FF0000"/>
                <w:sz w:val="18"/>
                <w:szCs w:val="18"/>
              </w:rPr>
            </w:pPr>
            <w:r w:rsidRPr="007370C6">
              <w:rPr>
                <w:rFonts w:ascii="華康中黑體" w:eastAsia="華康中黑體" w:hAnsi="華康中黑體" w:cs="華康中黑體" w:hint="eastAsia"/>
                <w:color w:val="FF0000"/>
                <w:sz w:val="18"/>
                <w:szCs w:val="18"/>
              </w:rPr>
              <w:t>獨立研究</w:t>
            </w:r>
          </w:p>
          <w:p w:rsidR="00544A41" w:rsidRPr="001853D7" w:rsidRDefault="007370C6" w:rsidP="007370C6">
            <w:pPr>
              <w:snapToGrid w:val="0"/>
              <w:spacing w:line="200" w:lineRule="exact"/>
              <w:jc w:val="both"/>
              <w:rPr>
                <w:rFonts w:ascii="華康中黑體" w:eastAsia="華康中黑體" w:hAnsi="華康中黑體" w:cs="華康中黑體"/>
                <w:color w:val="FF0000"/>
                <w:sz w:val="18"/>
                <w:szCs w:val="18"/>
              </w:rPr>
            </w:pPr>
            <w:r w:rsidRPr="001853D7">
              <w:rPr>
                <w:rFonts w:ascii="華康中黑體" w:eastAsia="華康中黑體" w:hAnsi="華康中黑體" w:cs="華康中黑體" w:hint="eastAsia"/>
                <w:color w:val="FF0000"/>
                <w:sz w:val="18"/>
                <w:szCs w:val="18"/>
              </w:rPr>
              <w:t>（</w:t>
            </w:r>
            <w:r w:rsidRPr="001853D7">
              <w:rPr>
                <w:rFonts w:ascii="華康中黑體" w:eastAsia="華康中黑體" w:hAnsi="華康中黑體" w:cs="華康中黑體"/>
                <w:color w:val="FF0000"/>
                <w:sz w:val="18"/>
                <w:szCs w:val="18"/>
              </w:rPr>
              <w:t>I</w:t>
            </w:r>
            <w:r w:rsidRPr="001853D7">
              <w:rPr>
                <w:rFonts w:ascii="華康中黑體" w:eastAsia="華康中黑體" w:hAnsi="華康中黑體" w:cs="華康中黑體" w:hint="eastAsia"/>
                <w:color w:val="FF0000"/>
                <w:sz w:val="18"/>
                <w:szCs w:val="18"/>
              </w:rPr>
              <w:t>ndependent Study）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4A41" w:rsidRPr="001853D7" w:rsidRDefault="007370C6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FF0000"/>
                <w:sz w:val="18"/>
                <w:szCs w:val="18"/>
              </w:rPr>
            </w:pPr>
            <w:r w:rsidRPr="001853D7">
              <w:rPr>
                <w:rFonts w:ascii="華康中黑體" w:eastAsia="華康中黑體" w:hAnsi="華康中黑體" w:cs="華康中黑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4A41" w:rsidRPr="001853D7" w:rsidRDefault="00544A41" w:rsidP="00591E87">
            <w:pPr>
              <w:spacing w:beforeLines="10" w:before="36" w:afterLines="10" w:after="36"/>
              <w:jc w:val="center"/>
              <w:rPr>
                <w:rFonts w:ascii="華康中黑體" w:eastAsia="華康中黑體" w:hAnsi="華康中黑體" w:cs="華康中黑體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A41" w:rsidRPr="00163B29" w:rsidRDefault="00544A41" w:rsidP="00591E87">
            <w:pPr>
              <w:widowControl/>
              <w:rPr>
                <w:rFonts w:ascii="華康中黑體" w:eastAsia="華康中黑體" w:hAnsi="華康中黑體" w:cs="華康中黑體"/>
                <w:color w:val="000000"/>
                <w:sz w:val="18"/>
                <w:szCs w:val="18"/>
              </w:rPr>
            </w:pPr>
          </w:p>
        </w:tc>
      </w:tr>
    </w:tbl>
    <w:p w:rsidR="00663092" w:rsidRPr="00850071" w:rsidRDefault="00663092" w:rsidP="00663092">
      <w:pPr>
        <w:spacing w:line="500" w:lineRule="exact"/>
        <w:rPr>
          <w:rFonts w:ascii="新細明體" w:hAnsi="新細明體" w:cs="新細明體"/>
          <w:kern w:val="0"/>
        </w:rPr>
      </w:pPr>
    </w:p>
    <w:p w:rsidR="00805975" w:rsidRPr="00663092" w:rsidRDefault="00805975" w:rsidP="00663092"/>
    <w:sectPr w:rsidR="00805975" w:rsidRPr="00663092" w:rsidSect="008E74F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99" w:rsidRDefault="00B72599" w:rsidP="008461BE">
      <w:r>
        <w:separator/>
      </w:r>
    </w:p>
  </w:endnote>
  <w:endnote w:type="continuationSeparator" w:id="0">
    <w:p w:rsidR="00B72599" w:rsidRDefault="00B72599" w:rsidP="0084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儷楷書(P)">
    <w:altName w:val="Arial Unicode MS"/>
    <w:charset w:val="88"/>
    <w:family w:val="script"/>
    <w:pitch w:val="variable"/>
    <w:sig w:usb0="00000000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99" w:rsidRDefault="00B72599" w:rsidP="008461BE">
      <w:r>
        <w:separator/>
      </w:r>
    </w:p>
  </w:footnote>
  <w:footnote w:type="continuationSeparator" w:id="0">
    <w:p w:rsidR="00B72599" w:rsidRDefault="00B72599" w:rsidP="0084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E7A"/>
    <w:multiLevelType w:val="hybridMultilevel"/>
    <w:tmpl w:val="C6401F88"/>
    <w:lvl w:ilvl="0" w:tplc="1ED88CEC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41941BBF"/>
    <w:multiLevelType w:val="hybridMultilevel"/>
    <w:tmpl w:val="F5A2133C"/>
    <w:lvl w:ilvl="0" w:tplc="C36C9F70">
      <w:start w:val="1"/>
      <w:numFmt w:val="decimal"/>
      <w:lvlText w:val="（%1）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">
    <w:nsid w:val="4D6E2952"/>
    <w:multiLevelType w:val="hybridMultilevel"/>
    <w:tmpl w:val="DCAA1FAC"/>
    <w:lvl w:ilvl="0" w:tplc="ED28BC4A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210528"/>
    <w:multiLevelType w:val="hybridMultilevel"/>
    <w:tmpl w:val="B804EA8C"/>
    <w:lvl w:ilvl="0" w:tplc="A0789D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D726CA8"/>
    <w:multiLevelType w:val="hybridMultilevel"/>
    <w:tmpl w:val="4F281AAE"/>
    <w:lvl w:ilvl="0" w:tplc="AE6A85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華康中黑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1824C15"/>
    <w:multiLevelType w:val="hybridMultilevel"/>
    <w:tmpl w:val="709EEAAE"/>
    <w:lvl w:ilvl="0" w:tplc="5A968B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17"/>
    <w:rsid w:val="00036184"/>
    <w:rsid w:val="00050C54"/>
    <w:rsid w:val="000E3D3D"/>
    <w:rsid w:val="001609EA"/>
    <w:rsid w:val="0018202E"/>
    <w:rsid w:val="0018324D"/>
    <w:rsid w:val="001853D7"/>
    <w:rsid w:val="00222DE1"/>
    <w:rsid w:val="00237814"/>
    <w:rsid w:val="002509A5"/>
    <w:rsid w:val="00262027"/>
    <w:rsid w:val="00265B72"/>
    <w:rsid w:val="00291ABD"/>
    <w:rsid w:val="002F04BF"/>
    <w:rsid w:val="00324DC3"/>
    <w:rsid w:val="0034650A"/>
    <w:rsid w:val="00372619"/>
    <w:rsid w:val="00376C53"/>
    <w:rsid w:val="00395FFA"/>
    <w:rsid w:val="003E7685"/>
    <w:rsid w:val="00445BEF"/>
    <w:rsid w:val="00493E88"/>
    <w:rsid w:val="0052479C"/>
    <w:rsid w:val="00544A41"/>
    <w:rsid w:val="00554D17"/>
    <w:rsid w:val="00575356"/>
    <w:rsid w:val="005C1B74"/>
    <w:rsid w:val="005C5C68"/>
    <w:rsid w:val="00632D74"/>
    <w:rsid w:val="00663092"/>
    <w:rsid w:val="006D67F9"/>
    <w:rsid w:val="006F5A21"/>
    <w:rsid w:val="007370C6"/>
    <w:rsid w:val="00753793"/>
    <w:rsid w:val="0077204B"/>
    <w:rsid w:val="00776D9D"/>
    <w:rsid w:val="007C1EDD"/>
    <w:rsid w:val="007D6E1F"/>
    <w:rsid w:val="00800546"/>
    <w:rsid w:val="00804EDB"/>
    <w:rsid w:val="00805975"/>
    <w:rsid w:val="00835DD3"/>
    <w:rsid w:val="008461BE"/>
    <w:rsid w:val="008501D4"/>
    <w:rsid w:val="00855A53"/>
    <w:rsid w:val="008B429F"/>
    <w:rsid w:val="008D5980"/>
    <w:rsid w:val="009C7F98"/>
    <w:rsid w:val="009E3F4B"/>
    <w:rsid w:val="00A11AC5"/>
    <w:rsid w:val="00A83633"/>
    <w:rsid w:val="00AA2EB6"/>
    <w:rsid w:val="00AC6C6A"/>
    <w:rsid w:val="00B10C9E"/>
    <w:rsid w:val="00B11EE5"/>
    <w:rsid w:val="00B450D5"/>
    <w:rsid w:val="00B72599"/>
    <w:rsid w:val="00B7699F"/>
    <w:rsid w:val="00B90E17"/>
    <w:rsid w:val="00BA2AE8"/>
    <w:rsid w:val="00C25B9B"/>
    <w:rsid w:val="00C36E24"/>
    <w:rsid w:val="00CB0B20"/>
    <w:rsid w:val="00CE1182"/>
    <w:rsid w:val="00CF1928"/>
    <w:rsid w:val="00D02890"/>
    <w:rsid w:val="00D22DCC"/>
    <w:rsid w:val="00D33FE0"/>
    <w:rsid w:val="00DB6248"/>
    <w:rsid w:val="00E10CBF"/>
    <w:rsid w:val="00E221DA"/>
    <w:rsid w:val="00F1193E"/>
    <w:rsid w:val="00F25C48"/>
    <w:rsid w:val="00F812EF"/>
    <w:rsid w:val="00FB3CDD"/>
    <w:rsid w:val="00FD1DDF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61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61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61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61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CE07-091F-4DA4-B110-98277BCA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2017-05-03T09:15:00Z</cp:lastPrinted>
  <dcterms:created xsi:type="dcterms:W3CDTF">2017-06-09T07:35:00Z</dcterms:created>
  <dcterms:modified xsi:type="dcterms:W3CDTF">2017-06-09T07:35:00Z</dcterms:modified>
</cp:coreProperties>
</file>