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0A9" w:rsidRPr="00D156AC" w:rsidRDefault="00D156AC" w:rsidP="00D156AC">
      <w:pPr>
        <w:ind w:right="-1"/>
        <w:jc w:val="center"/>
        <w:rPr>
          <w:rFonts w:eastAsia="標楷體"/>
          <w:b/>
          <w:sz w:val="32"/>
          <w:szCs w:val="32"/>
        </w:rPr>
      </w:pPr>
      <w:r w:rsidRPr="00D156AC">
        <w:rPr>
          <w:rFonts w:eastAsia="標楷體" w:hAnsi="標楷體" w:hint="eastAsia"/>
          <w:b/>
          <w:sz w:val="32"/>
          <w:szCs w:val="32"/>
        </w:rPr>
        <w:t>國立高雄師範大學</w:t>
      </w:r>
      <w:r w:rsidR="00FA2593" w:rsidRPr="00FA2593">
        <w:rPr>
          <w:rFonts w:eastAsia="標楷體" w:hAnsi="標楷體" w:hint="eastAsia"/>
          <w:b/>
          <w:sz w:val="32"/>
          <w:szCs w:val="32"/>
        </w:rPr>
        <w:t>輻射防</w:t>
      </w:r>
      <w:bookmarkStart w:id="0" w:name="_GoBack"/>
      <w:bookmarkEnd w:id="0"/>
      <w:r w:rsidR="00FA2593" w:rsidRPr="00FA2593">
        <w:rPr>
          <w:rFonts w:eastAsia="標楷體" w:hAnsi="標楷體" w:hint="eastAsia"/>
          <w:b/>
          <w:sz w:val="32"/>
          <w:szCs w:val="32"/>
        </w:rPr>
        <w:t>護計畫</w:t>
      </w:r>
      <w:r w:rsidR="00DC30A9" w:rsidRPr="00A72FC5">
        <w:rPr>
          <w:rFonts w:eastAsia="標楷體" w:hint="eastAsia"/>
          <w:b/>
          <w:color w:val="000000"/>
          <w:sz w:val="32"/>
          <w:szCs w:val="32"/>
        </w:rPr>
        <w:t>修正草案對照表</w:t>
      </w:r>
    </w:p>
    <w:p w:rsidR="003C34DF" w:rsidRDefault="003C34DF" w:rsidP="003C34DF">
      <w:pPr>
        <w:jc w:val="right"/>
        <w:rPr>
          <w:rFonts w:ascii="Times New Roman" w:eastAsia="標楷體" w:hAnsi="Times New Roman" w:cs="Times New Roman"/>
          <w:b/>
          <w:color w:val="000000"/>
          <w:sz w:val="18"/>
          <w:szCs w:val="18"/>
          <w:lang w:eastAsia="zh-TW"/>
        </w:rPr>
      </w:pPr>
      <w:r>
        <w:rPr>
          <w:rFonts w:ascii="Times New Roman" w:eastAsia="標楷體" w:hAnsi="Times New Roman" w:cs="Times New Roman"/>
          <w:b/>
          <w:color w:val="000000"/>
          <w:sz w:val="18"/>
          <w:szCs w:val="18"/>
          <w:lang w:eastAsia="zh-TW"/>
        </w:rPr>
        <w:t>1</w:t>
      </w:r>
      <w:r>
        <w:rPr>
          <w:rFonts w:ascii="Times New Roman" w:eastAsia="標楷體" w:hAnsi="Times New Roman" w:cs="Times New Roman" w:hint="eastAsia"/>
          <w:b/>
          <w:color w:val="000000"/>
          <w:sz w:val="18"/>
          <w:szCs w:val="18"/>
          <w:lang w:eastAsia="zh-TW"/>
        </w:rPr>
        <w:t>13</w:t>
      </w:r>
      <w:r>
        <w:rPr>
          <w:rFonts w:ascii="Times New Roman" w:eastAsia="標楷體" w:hAnsi="Times New Roman" w:cs="Times New Roman"/>
          <w:b/>
          <w:color w:val="000000"/>
          <w:sz w:val="18"/>
          <w:szCs w:val="18"/>
          <w:lang w:eastAsia="zh-TW"/>
        </w:rPr>
        <w:t>.</w:t>
      </w:r>
      <w:r w:rsidR="000343FA">
        <w:rPr>
          <w:rFonts w:ascii="Times New Roman" w:eastAsia="標楷體" w:hAnsi="Times New Roman" w:cs="Times New Roman" w:hint="eastAsia"/>
          <w:b/>
          <w:color w:val="000000"/>
          <w:sz w:val="18"/>
          <w:szCs w:val="18"/>
          <w:lang w:eastAsia="zh-TW"/>
        </w:rPr>
        <w:t>07.0</w:t>
      </w:r>
      <w:r w:rsidR="000343FA">
        <w:rPr>
          <w:rFonts w:ascii="Times New Roman" w:eastAsia="標楷體" w:hAnsi="Times New Roman" w:cs="Times New Roman"/>
          <w:b/>
          <w:color w:val="000000"/>
          <w:sz w:val="18"/>
          <w:szCs w:val="18"/>
          <w:lang w:eastAsia="zh-TW"/>
        </w:rPr>
        <w:t>2</w:t>
      </w:r>
    </w:p>
    <w:p w:rsidR="003C34DF" w:rsidRPr="00A72FC5" w:rsidRDefault="003C34DF" w:rsidP="003C34DF">
      <w:pPr>
        <w:jc w:val="right"/>
        <w:rPr>
          <w:rFonts w:eastAsia="標楷體"/>
          <w:b/>
          <w:color w:val="000000"/>
          <w:sz w:val="32"/>
          <w:szCs w:val="32"/>
          <w:lang w:eastAsia="zh-TW"/>
        </w:rPr>
      </w:pPr>
    </w:p>
    <w:tbl>
      <w:tblP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2"/>
        <w:gridCol w:w="3612"/>
        <w:gridCol w:w="2724"/>
      </w:tblGrid>
      <w:tr w:rsidR="003C34DF" w:rsidRPr="00451F48" w:rsidTr="00B966FD">
        <w:trPr>
          <w:jc w:val="center"/>
        </w:trPr>
        <w:tc>
          <w:tcPr>
            <w:tcW w:w="1815" w:type="pct"/>
          </w:tcPr>
          <w:p w:rsidR="003C34DF" w:rsidRPr="001913D4" w:rsidRDefault="003C34DF" w:rsidP="00D112B7">
            <w:pPr>
              <w:contextualSpacing/>
              <w:jc w:val="center"/>
              <w:rPr>
                <w:rFonts w:ascii="標楷體" w:eastAsia="標楷體" w:hAnsi="標楷體"/>
                <w:b/>
              </w:rPr>
            </w:pPr>
            <w:r w:rsidRPr="001913D4">
              <w:rPr>
                <w:rFonts w:ascii="標楷體" w:eastAsia="標楷體" w:hAnsi="標楷體" w:hint="eastAsia"/>
                <w:b/>
                <w:kern w:val="0"/>
              </w:rPr>
              <w:t>修正條文</w:t>
            </w:r>
          </w:p>
        </w:tc>
        <w:tc>
          <w:tcPr>
            <w:tcW w:w="1815" w:type="pct"/>
          </w:tcPr>
          <w:p w:rsidR="003C34DF" w:rsidRPr="001913D4" w:rsidRDefault="003C34DF" w:rsidP="00D112B7">
            <w:pPr>
              <w:contextualSpacing/>
              <w:jc w:val="center"/>
              <w:rPr>
                <w:rFonts w:ascii="標楷體" w:eastAsia="標楷體" w:hAnsi="標楷體"/>
                <w:b/>
              </w:rPr>
            </w:pPr>
            <w:r w:rsidRPr="001913D4">
              <w:rPr>
                <w:rFonts w:ascii="標楷體" w:eastAsia="標楷體" w:hAnsi="標楷體" w:hint="eastAsia"/>
                <w:b/>
              </w:rPr>
              <w:t>現行條文</w:t>
            </w:r>
          </w:p>
        </w:tc>
        <w:tc>
          <w:tcPr>
            <w:tcW w:w="1369" w:type="pct"/>
          </w:tcPr>
          <w:p w:rsidR="003C34DF" w:rsidRPr="001913D4" w:rsidRDefault="003C34DF" w:rsidP="00D112B7">
            <w:pPr>
              <w:contextualSpacing/>
              <w:jc w:val="center"/>
              <w:rPr>
                <w:rFonts w:ascii="標楷體" w:eastAsia="標楷體" w:hAnsi="標楷體"/>
                <w:b/>
              </w:rPr>
            </w:pPr>
            <w:r w:rsidRPr="001913D4">
              <w:rPr>
                <w:rFonts w:ascii="標楷體" w:eastAsia="標楷體" w:hAnsi="標楷體" w:hint="eastAsia"/>
                <w:b/>
              </w:rPr>
              <w:t>說明</w:t>
            </w:r>
          </w:p>
        </w:tc>
      </w:tr>
      <w:tr w:rsidR="00185B03" w:rsidRPr="00451F48" w:rsidTr="00B966FD">
        <w:trPr>
          <w:jc w:val="center"/>
        </w:trPr>
        <w:tc>
          <w:tcPr>
            <w:tcW w:w="1815" w:type="pct"/>
          </w:tcPr>
          <w:p w:rsidR="00185B03" w:rsidRPr="00185B03" w:rsidRDefault="00185B03" w:rsidP="00D112B7">
            <w:pPr>
              <w:contextualSpacing/>
              <w:rPr>
                <w:rFonts w:ascii="Times New Roman" w:eastAsia="標楷體" w:hAnsi="Times New Roman" w:cs="Times New Roman"/>
                <w:color w:val="000000"/>
                <w:sz w:val="28"/>
                <w:szCs w:val="28"/>
              </w:rPr>
            </w:pPr>
            <w:r w:rsidRPr="00185B03">
              <w:rPr>
                <w:rFonts w:ascii="Times New Roman" w:eastAsia="標楷體" w:hAnsi="Times New Roman" w:cs="Times New Roman"/>
                <w:color w:val="000000"/>
                <w:sz w:val="28"/>
                <w:szCs w:val="28"/>
              </w:rPr>
              <w:t>壹、前言</w:t>
            </w:r>
          </w:p>
          <w:p w:rsidR="00185B03" w:rsidRPr="00185B03" w:rsidRDefault="00185B03" w:rsidP="00D112B7">
            <w:pPr>
              <w:ind w:leftChars="150" w:left="360" w:firstLineChars="200" w:firstLine="480"/>
              <w:contextualSpacing/>
              <w:rPr>
                <w:rFonts w:ascii="Times New Roman" w:eastAsia="標楷體" w:hAnsi="Times New Roman" w:cs="Times New Roman"/>
                <w:color w:val="000000"/>
              </w:rPr>
            </w:pPr>
            <w:r w:rsidRPr="00185B03">
              <w:rPr>
                <w:rFonts w:ascii="Times New Roman" w:eastAsia="標楷體" w:hAnsi="Times New Roman" w:cs="Times New Roman"/>
                <w:color w:val="000000"/>
              </w:rPr>
              <w:t>為確保本校游離輻射工作人員之健康與安全，防範游離輻射之危害，依據游離輻射防護法第</w:t>
            </w:r>
            <w:r w:rsidRPr="00185B03">
              <w:rPr>
                <w:rFonts w:ascii="Times New Roman" w:eastAsia="標楷體" w:hAnsi="Times New Roman" w:cs="Times New Roman"/>
                <w:b/>
                <w:color w:val="FF0000"/>
                <w:u w:val="single"/>
                <w:lang w:eastAsia="zh-TW"/>
              </w:rPr>
              <w:t>7</w:t>
            </w:r>
            <w:r w:rsidRPr="00185B03">
              <w:rPr>
                <w:rFonts w:ascii="Times New Roman" w:eastAsia="標楷體" w:hAnsi="Times New Roman" w:cs="Times New Roman"/>
                <w:color w:val="000000"/>
              </w:rPr>
              <w:t>條及其施行細則第</w:t>
            </w:r>
            <w:r w:rsidRPr="00185B03">
              <w:rPr>
                <w:rFonts w:ascii="Times New Roman" w:eastAsia="標楷體" w:hAnsi="Times New Roman" w:cs="Times New Roman"/>
                <w:b/>
                <w:color w:val="FF0000"/>
                <w:u w:val="single"/>
                <w:lang w:eastAsia="zh-TW"/>
              </w:rPr>
              <w:t>2</w:t>
            </w:r>
            <w:r w:rsidRPr="00185B03">
              <w:rPr>
                <w:rFonts w:ascii="Times New Roman" w:eastAsia="標楷體" w:hAnsi="Times New Roman" w:cs="Times New Roman"/>
                <w:color w:val="000000"/>
              </w:rPr>
              <w:t>條規定，訂定國立高雄師範大學輻射防護計畫（以下簡稱本計畫）辦理各項輻射防護作業。</w:t>
            </w:r>
          </w:p>
        </w:tc>
        <w:tc>
          <w:tcPr>
            <w:tcW w:w="1815" w:type="pct"/>
          </w:tcPr>
          <w:p w:rsidR="00185B03" w:rsidRPr="00185B03" w:rsidRDefault="00185B03" w:rsidP="00D112B7">
            <w:pPr>
              <w:contextualSpacing/>
              <w:rPr>
                <w:rFonts w:ascii="Times New Roman" w:eastAsia="標楷體" w:hAnsi="Times New Roman" w:cs="Times New Roman"/>
                <w:color w:val="000000"/>
                <w:sz w:val="28"/>
                <w:szCs w:val="28"/>
              </w:rPr>
            </w:pPr>
            <w:r w:rsidRPr="00185B03">
              <w:rPr>
                <w:rFonts w:ascii="Times New Roman" w:eastAsia="標楷體" w:hAnsi="Times New Roman" w:cs="Times New Roman"/>
                <w:color w:val="000000"/>
                <w:sz w:val="28"/>
                <w:szCs w:val="28"/>
              </w:rPr>
              <w:t>壹、前言</w:t>
            </w:r>
          </w:p>
          <w:p w:rsidR="00185B03" w:rsidRPr="00185B03" w:rsidRDefault="00185B03" w:rsidP="00D112B7">
            <w:pPr>
              <w:ind w:leftChars="150" w:left="360" w:firstLineChars="200" w:firstLine="480"/>
              <w:contextualSpacing/>
              <w:rPr>
                <w:rFonts w:ascii="Times New Roman" w:eastAsia="標楷體" w:hAnsi="Times New Roman" w:cs="Times New Roman"/>
                <w:color w:val="000000"/>
              </w:rPr>
            </w:pPr>
            <w:r w:rsidRPr="00185B03">
              <w:rPr>
                <w:rFonts w:ascii="Times New Roman" w:eastAsia="標楷體" w:hAnsi="Times New Roman" w:cs="Times New Roman"/>
                <w:color w:val="000000"/>
              </w:rPr>
              <w:t>為確保本校游離輻射工作人員之健康與安全，防範游離輻射之危害，依據游離輻射防護法第</w:t>
            </w:r>
            <w:r w:rsidRPr="00185B03">
              <w:rPr>
                <w:rFonts w:ascii="Times New Roman" w:eastAsia="標楷體" w:hAnsi="Times New Roman" w:cs="Times New Roman"/>
                <w:b/>
                <w:color w:val="000000"/>
                <w:u w:val="single"/>
              </w:rPr>
              <w:t>七</w:t>
            </w:r>
            <w:r w:rsidRPr="00185B03">
              <w:rPr>
                <w:rFonts w:ascii="Times New Roman" w:eastAsia="標楷體" w:hAnsi="Times New Roman" w:cs="Times New Roman"/>
                <w:color w:val="000000"/>
              </w:rPr>
              <w:t>條及其施行細則第</w:t>
            </w:r>
            <w:r w:rsidRPr="00185B03">
              <w:rPr>
                <w:rFonts w:ascii="Times New Roman" w:eastAsia="標楷體" w:hAnsi="Times New Roman" w:cs="Times New Roman"/>
                <w:b/>
                <w:color w:val="000000"/>
                <w:u w:val="single"/>
              </w:rPr>
              <w:t>二</w:t>
            </w:r>
            <w:r w:rsidRPr="00185B03">
              <w:rPr>
                <w:rFonts w:ascii="Times New Roman" w:eastAsia="標楷體" w:hAnsi="Times New Roman" w:cs="Times New Roman"/>
                <w:color w:val="000000"/>
              </w:rPr>
              <w:t>條規定，訂定國立高雄師範大學輻射防護計畫（以下簡稱本計畫）辦理各項輻射防護作業。</w:t>
            </w:r>
          </w:p>
        </w:tc>
        <w:tc>
          <w:tcPr>
            <w:tcW w:w="1369" w:type="pct"/>
          </w:tcPr>
          <w:p w:rsidR="00185B03" w:rsidRPr="00E209D4" w:rsidRDefault="00185B03" w:rsidP="00D112B7">
            <w:pPr>
              <w:contextualSpacing/>
              <w:rPr>
                <w:rFonts w:ascii="標楷體" w:eastAsia="標楷體" w:hAnsi="標楷體"/>
                <w:lang w:eastAsia="zh-TW"/>
              </w:rPr>
            </w:pPr>
            <w:proofErr w:type="gramStart"/>
            <w:r>
              <w:rPr>
                <w:rFonts w:ascii="標楷體" w:eastAsia="標楷體" w:hAnsi="標楷體" w:hint="eastAsia"/>
                <w:lang w:eastAsia="zh-TW"/>
              </w:rPr>
              <w:t>酌</w:t>
            </w:r>
            <w:r w:rsidRPr="00024A4D">
              <w:rPr>
                <w:rFonts w:ascii="標楷體" w:eastAsia="標楷體" w:hAnsi="標楷體" w:hint="eastAsia"/>
                <w:lang w:eastAsia="zh-TW"/>
              </w:rPr>
              <w:t>作</w:t>
            </w:r>
            <w:r>
              <w:rPr>
                <w:rFonts w:ascii="標楷體" w:eastAsia="標楷體" w:hAnsi="標楷體" w:hint="eastAsia"/>
                <w:lang w:eastAsia="zh-TW"/>
              </w:rPr>
              <w:t>文字</w:t>
            </w:r>
            <w:proofErr w:type="gramEnd"/>
            <w:r>
              <w:rPr>
                <w:rFonts w:ascii="標楷體" w:eastAsia="標楷體" w:hAnsi="標楷體" w:hint="eastAsia"/>
                <w:lang w:eastAsia="zh-TW"/>
              </w:rPr>
              <w:t>修正。</w:t>
            </w:r>
          </w:p>
        </w:tc>
      </w:tr>
      <w:tr w:rsidR="00173CBC" w:rsidRPr="00451F48" w:rsidTr="00B966FD">
        <w:trPr>
          <w:trHeight w:val="349"/>
          <w:jc w:val="center"/>
        </w:trPr>
        <w:tc>
          <w:tcPr>
            <w:tcW w:w="1815" w:type="pct"/>
          </w:tcPr>
          <w:p w:rsidR="00173CBC" w:rsidRDefault="00185B03" w:rsidP="00D112B7">
            <w:pPr>
              <w:suppressAutoHyphens w:val="0"/>
              <w:contextualSpacing/>
              <w:rPr>
                <w:rFonts w:eastAsia="標楷體"/>
                <w:color w:val="000000"/>
                <w:sz w:val="28"/>
                <w:szCs w:val="28"/>
              </w:rPr>
            </w:pPr>
            <w:r w:rsidRPr="00A23073">
              <w:rPr>
                <w:rFonts w:eastAsia="標楷體"/>
                <w:color w:val="000000"/>
                <w:sz w:val="28"/>
                <w:szCs w:val="28"/>
              </w:rPr>
              <w:t>叁、人員防護</w:t>
            </w:r>
          </w:p>
          <w:p w:rsidR="00185B03" w:rsidRDefault="00185B03" w:rsidP="00D112B7">
            <w:pPr>
              <w:suppressAutoHyphens w:val="0"/>
              <w:ind w:leftChars="162" w:left="389"/>
              <w:contextualSpacing/>
              <w:rPr>
                <w:rFonts w:eastAsia="標楷體"/>
                <w:color w:val="000000"/>
                <w:lang w:eastAsia="zh-TW"/>
              </w:rPr>
            </w:pPr>
            <w:r>
              <w:rPr>
                <w:rFonts w:eastAsia="標楷體" w:hint="eastAsia"/>
                <w:color w:val="000000"/>
                <w:lang w:eastAsia="zh-TW"/>
              </w:rPr>
              <w:t>一、略</w:t>
            </w:r>
          </w:p>
          <w:p w:rsidR="00185B03" w:rsidRDefault="00185B03" w:rsidP="00D112B7">
            <w:pPr>
              <w:suppressAutoHyphens w:val="0"/>
              <w:ind w:leftChars="162" w:left="389"/>
              <w:contextualSpacing/>
              <w:rPr>
                <w:rFonts w:eastAsia="標楷體"/>
                <w:color w:val="000000"/>
                <w:lang w:eastAsia="zh-TW"/>
              </w:rPr>
            </w:pPr>
            <w:r>
              <w:rPr>
                <w:rFonts w:eastAsia="標楷體" w:hint="eastAsia"/>
                <w:color w:val="000000"/>
                <w:lang w:eastAsia="zh-TW"/>
              </w:rPr>
              <w:t>二、略</w:t>
            </w:r>
          </w:p>
          <w:p w:rsidR="00185B03" w:rsidRDefault="00185B03" w:rsidP="00D112B7">
            <w:pPr>
              <w:suppressAutoHyphens w:val="0"/>
              <w:ind w:leftChars="162" w:left="389"/>
              <w:contextualSpacing/>
              <w:rPr>
                <w:rFonts w:eastAsia="標楷體"/>
                <w:color w:val="000000"/>
                <w:lang w:eastAsia="zh-TW"/>
              </w:rPr>
            </w:pPr>
            <w:r>
              <w:rPr>
                <w:rFonts w:eastAsia="標楷體" w:hint="eastAsia"/>
                <w:color w:val="000000"/>
                <w:lang w:eastAsia="zh-TW"/>
              </w:rPr>
              <w:t>三、略</w:t>
            </w:r>
          </w:p>
          <w:p w:rsidR="00185B03" w:rsidRDefault="00185B03" w:rsidP="00D112B7">
            <w:pPr>
              <w:suppressAutoHyphens w:val="0"/>
              <w:ind w:leftChars="162" w:left="389"/>
              <w:contextualSpacing/>
              <w:rPr>
                <w:rFonts w:eastAsia="標楷體"/>
                <w:color w:val="000000"/>
                <w:lang w:eastAsia="zh-TW"/>
              </w:rPr>
            </w:pPr>
            <w:r>
              <w:rPr>
                <w:rFonts w:eastAsia="標楷體" w:hint="eastAsia"/>
                <w:color w:val="000000"/>
                <w:lang w:eastAsia="zh-TW"/>
              </w:rPr>
              <w:t>四、略</w:t>
            </w:r>
          </w:p>
          <w:p w:rsidR="00185B03" w:rsidRDefault="00185B03" w:rsidP="00D112B7">
            <w:pPr>
              <w:suppressAutoHyphens w:val="0"/>
              <w:ind w:leftChars="162" w:left="389"/>
              <w:contextualSpacing/>
              <w:rPr>
                <w:rFonts w:eastAsia="標楷體"/>
                <w:color w:val="000000"/>
                <w:lang w:eastAsia="zh-TW"/>
              </w:rPr>
            </w:pPr>
            <w:r>
              <w:rPr>
                <w:rFonts w:eastAsia="標楷體" w:hint="eastAsia"/>
                <w:color w:val="000000"/>
                <w:lang w:eastAsia="zh-TW"/>
              </w:rPr>
              <w:t>五、略</w:t>
            </w:r>
          </w:p>
          <w:p w:rsidR="00185B03" w:rsidRPr="00185B03" w:rsidRDefault="00185B03" w:rsidP="00D112B7">
            <w:pPr>
              <w:suppressAutoHyphens w:val="0"/>
              <w:ind w:leftChars="162" w:left="883" w:hangingChars="206" w:hanging="494"/>
              <w:contextualSpacing/>
              <w:rPr>
                <w:rFonts w:eastAsia="標楷體"/>
                <w:color w:val="000000"/>
                <w:lang w:eastAsia="zh-TW"/>
              </w:rPr>
            </w:pPr>
            <w:r>
              <w:rPr>
                <w:rFonts w:eastAsia="標楷體" w:hint="eastAsia"/>
                <w:color w:val="000000"/>
                <w:lang w:eastAsia="zh-TW"/>
              </w:rPr>
              <w:t>六、</w:t>
            </w:r>
            <w:r w:rsidRPr="00A23073">
              <w:rPr>
                <w:rFonts w:eastAsia="標楷體"/>
                <w:color w:val="000000"/>
              </w:rPr>
              <w:t>輻射工作人員曝露之劑量限度，依照</w:t>
            </w:r>
            <w:r w:rsidR="0042312B">
              <w:rPr>
                <w:rFonts w:eastAsia="標楷體"/>
              </w:rPr>
              <w:t>游離輻射防護安全標準</w:t>
            </w:r>
            <w:r w:rsidRPr="00185B03">
              <w:rPr>
                <w:rFonts w:eastAsia="標楷體" w:hint="eastAsia"/>
                <w:b/>
                <w:color w:val="FF0000"/>
                <w:u w:val="single"/>
              </w:rPr>
              <w:t>第</w:t>
            </w:r>
            <w:r w:rsidRPr="00185B03">
              <w:rPr>
                <w:rFonts w:eastAsia="標楷體" w:hint="eastAsia"/>
                <w:b/>
                <w:color w:val="FF0000"/>
                <w:u w:val="single"/>
                <w:lang w:eastAsia="zh-TW"/>
              </w:rPr>
              <w:t>7</w:t>
            </w:r>
            <w:r w:rsidRPr="00185B03">
              <w:rPr>
                <w:rFonts w:eastAsia="標楷體" w:hint="eastAsia"/>
                <w:b/>
                <w:color w:val="FF0000"/>
                <w:u w:val="single"/>
              </w:rPr>
              <w:t>條</w:t>
            </w:r>
            <w:r w:rsidRPr="00A23073">
              <w:rPr>
                <w:rFonts w:eastAsia="標楷體"/>
                <w:kern w:val="0"/>
              </w:rPr>
              <w:t>規定</w:t>
            </w:r>
            <w:r w:rsidRPr="0042312B">
              <w:rPr>
                <w:rFonts w:eastAsia="標楷體" w:hint="eastAsia"/>
                <w:b/>
                <w:kern w:val="0"/>
                <w:u w:val="single"/>
              </w:rPr>
              <w:t>：</w:t>
            </w:r>
          </w:p>
          <w:p w:rsidR="00185B03" w:rsidRPr="00185B03" w:rsidRDefault="00185B03" w:rsidP="00D112B7">
            <w:pPr>
              <w:numPr>
                <w:ilvl w:val="0"/>
                <w:numId w:val="41"/>
              </w:numPr>
              <w:tabs>
                <w:tab w:val="left" w:pos="1320"/>
              </w:tabs>
              <w:suppressAutoHyphens w:val="0"/>
              <w:ind w:rightChars="50" w:right="120"/>
              <w:contextualSpacing/>
              <w:jc w:val="both"/>
              <w:rPr>
                <w:rFonts w:eastAsia="標楷體"/>
                <w:b/>
                <w:color w:val="FF0000"/>
                <w:kern w:val="0"/>
                <w:u w:val="single"/>
              </w:rPr>
            </w:pPr>
            <w:r w:rsidRPr="00185B03">
              <w:rPr>
                <w:rFonts w:eastAsia="標楷體" w:hint="eastAsia"/>
                <w:b/>
                <w:color w:val="FF0000"/>
                <w:kern w:val="0"/>
                <w:u w:val="single"/>
              </w:rPr>
              <w:t>每連續五年週期之有效劑量不得超過一百毫西弗，且任何單一年內之有效劑量不得超過五十毫西弗。</w:t>
            </w:r>
          </w:p>
          <w:p w:rsidR="00185B03" w:rsidRPr="00185B03" w:rsidRDefault="00185B03" w:rsidP="00D112B7">
            <w:pPr>
              <w:numPr>
                <w:ilvl w:val="0"/>
                <w:numId w:val="41"/>
              </w:numPr>
              <w:tabs>
                <w:tab w:val="left" w:pos="1320"/>
              </w:tabs>
              <w:suppressAutoHyphens w:val="0"/>
              <w:ind w:rightChars="50" w:right="120"/>
              <w:contextualSpacing/>
              <w:jc w:val="both"/>
              <w:rPr>
                <w:rFonts w:eastAsia="標楷體"/>
                <w:b/>
                <w:color w:val="FF0000"/>
                <w:u w:val="single"/>
                <w:lang w:eastAsia="zh-TW"/>
              </w:rPr>
            </w:pPr>
            <w:r w:rsidRPr="00185B03">
              <w:rPr>
                <w:rFonts w:eastAsia="標楷體" w:hint="eastAsia"/>
                <w:b/>
                <w:color w:val="FF0000"/>
                <w:kern w:val="0"/>
                <w:u w:val="single"/>
              </w:rPr>
              <w:t>眼球水晶體之等價劑量於一年內不得超過一百五十毫西弗。</w:t>
            </w:r>
          </w:p>
          <w:p w:rsidR="00185B03" w:rsidRPr="0042312B" w:rsidRDefault="00185B03" w:rsidP="00D112B7">
            <w:pPr>
              <w:numPr>
                <w:ilvl w:val="0"/>
                <w:numId w:val="41"/>
              </w:numPr>
              <w:tabs>
                <w:tab w:val="left" w:pos="1320"/>
              </w:tabs>
              <w:suppressAutoHyphens w:val="0"/>
              <w:ind w:rightChars="50" w:right="120"/>
              <w:contextualSpacing/>
              <w:jc w:val="both"/>
              <w:rPr>
                <w:rFonts w:eastAsia="標楷體"/>
                <w:color w:val="000000"/>
                <w:lang w:eastAsia="zh-TW"/>
              </w:rPr>
            </w:pPr>
            <w:r w:rsidRPr="00185B03">
              <w:rPr>
                <w:rFonts w:eastAsia="標楷體" w:hint="eastAsia"/>
                <w:b/>
                <w:color w:val="FF0000"/>
                <w:kern w:val="0"/>
                <w:u w:val="single"/>
              </w:rPr>
              <w:t>皮膚或四肢之等價劑量於一年內不得超過五百毫西弗。</w:t>
            </w:r>
          </w:p>
          <w:p w:rsidR="0042312B" w:rsidRDefault="0042312B" w:rsidP="00D112B7">
            <w:pPr>
              <w:ind w:leftChars="150" w:left="840" w:rightChars="50" w:right="120" w:hangingChars="200" w:hanging="480"/>
              <w:contextualSpacing/>
              <w:rPr>
                <w:rFonts w:eastAsia="標楷體"/>
                <w:kern w:val="0"/>
              </w:rPr>
            </w:pPr>
            <w:r>
              <w:rPr>
                <w:rFonts w:eastAsia="標楷體" w:hint="eastAsia"/>
                <w:color w:val="000000"/>
                <w:lang w:eastAsia="zh-TW"/>
              </w:rPr>
              <w:t>七、</w:t>
            </w:r>
            <w:r w:rsidRPr="00A23073">
              <w:rPr>
                <w:rFonts w:eastAsia="標楷體"/>
                <w:color w:val="000000"/>
              </w:rPr>
              <w:t>十六歲至十八歲接受輻射作業教學或工作訓練者，其個人劑量限度，依照</w:t>
            </w:r>
            <w:r>
              <w:rPr>
                <w:rFonts w:eastAsia="標楷體"/>
              </w:rPr>
              <w:t>游離輻射防護安全標準</w:t>
            </w:r>
            <w:r w:rsidRPr="0042312B">
              <w:rPr>
                <w:rFonts w:eastAsia="標楷體" w:hint="eastAsia"/>
                <w:b/>
                <w:color w:val="FF0000"/>
                <w:u w:val="single"/>
              </w:rPr>
              <w:t>第</w:t>
            </w:r>
            <w:r w:rsidRPr="0042312B">
              <w:rPr>
                <w:rFonts w:eastAsia="標楷體" w:hint="eastAsia"/>
                <w:b/>
                <w:color w:val="FF0000"/>
                <w:u w:val="single"/>
                <w:lang w:eastAsia="zh-TW"/>
              </w:rPr>
              <w:t>10</w:t>
            </w:r>
            <w:r w:rsidRPr="0042312B">
              <w:rPr>
                <w:rFonts w:eastAsia="標楷體" w:hint="eastAsia"/>
                <w:b/>
                <w:color w:val="FF0000"/>
                <w:u w:val="single"/>
              </w:rPr>
              <w:t>條</w:t>
            </w:r>
            <w:r w:rsidRPr="00A23073">
              <w:rPr>
                <w:rFonts w:eastAsia="標楷體"/>
                <w:kern w:val="0"/>
              </w:rPr>
              <w:t>規定</w:t>
            </w:r>
            <w:r>
              <w:rPr>
                <w:rFonts w:eastAsia="標楷體" w:hint="eastAsia"/>
                <w:kern w:val="0"/>
              </w:rPr>
              <w:t>：</w:t>
            </w:r>
          </w:p>
          <w:p w:rsidR="0042312B" w:rsidRPr="0042312B" w:rsidRDefault="0042312B" w:rsidP="00D112B7">
            <w:pPr>
              <w:numPr>
                <w:ilvl w:val="0"/>
                <w:numId w:val="42"/>
              </w:numPr>
              <w:tabs>
                <w:tab w:val="left" w:pos="1320"/>
              </w:tabs>
              <w:suppressAutoHyphens w:val="0"/>
              <w:ind w:rightChars="50" w:right="120"/>
              <w:contextualSpacing/>
              <w:jc w:val="both"/>
              <w:rPr>
                <w:rFonts w:eastAsia="標楷體"/>
                <w:b/>
                <w:color w:val="FF0000"/>
                <w:kern w:val="0"/>
                <w:u w:val="single"/>
              </w:rPr>
            </w:pPr>
            <w:r w:rsidRPr="0042312B">
              <w:rPr>
                <w:rFonts w:eastAsia="標楷體" w:hint="eastAsia"/>
                <w:b/>
                <w:color w:val="FF0000"/>
                <w:kern w:val="0"/>
                <w:u w:val="single"/>
              </w:rPr>
              <w:t>有效劑量不得超過六毫西弗。</w:t>
            </w:r>
          </w:p>
          <w:p w:rsidR="0042312B" w:rsidRPr="0042312B" w:rsidRDefault="0042312B" w:rsidP="00D112B7">
            <w:pPr>
              <w:numPr>
                <w:ilvl w:val="0"/>
                <w:numId w:val="42"/>
              </w:numPr>
              <w:tabs>
                <w:tab w:val="left" w:pos="1320"/>
              </w:tabs>
              <w:suppressAutoHyphens w:val="0"/>
              <w:ind w:rightChars="50" w:right="120"/>
              <w:contextualSpacing/>
              <w:jc w:val="both"/>
              <w:rPr>
                <w:rFonts w:eastAsia="標楷體"/>
                <w:b/>
                <w:color w:val="FF0000"/>
                <w:kern w:val="0"/>
                <w:u w:val="single"/>
              </w:rPr>
            </w:pPr>
            <w:r w:rsidRPr="0042312B">
              <w:rPr>
                <w:rFonts w:eastAsia="標楷體" w:hint="eastAsia"/>
                <w:b/>
                <w:color w:val="FF0000"/>
                <w:kern w:val="0"/>
                <w:u w:val="single"/>
              </w:rPr>
              <w:t>眼球水晶體之等價劑量不得超過五十</w:t>
            </w:r>
            <w:r w:rsidRPr="0042312B">
              <w:rPr>
                <w:rFonts w:eastAsia="標楷體" w:hint="eastAsia"/>
                <w:b/>
                <w:color w:val="FF0000"/>
                <w:kern w:val="0"/>
                <w:u w:val="single"/>
              </w:rPr>
              <w:lastRenderedPageBreak/>
              <w:t>毫西弗。</w:t>
            </w:r>
          </w:p>
          <w:p w:rsidR="0042312B" w:rsidRPr="0042312B" w:rsidRDefault="0042312B" w:rsidP="00D112B7">
            <w:pPr>
              <w:numPr>
                <w:ilvl w:val="0"/>
                <w:numId w:val="42"/>
              </w:numPr>
              <w:tabs>
                <w:tab w:val="left" w:pos="1320"/>
              </w:tabs>
              <w:suppressAutoHyphens w:val="0"/>
              <w:ind w:rightChars="50" w:right="120"/>
              <w:contextualSpacing/>
              <w:jc w:val="both"/>
              <w:rPr>
                <w:rFonts w:eastAsia="標楷體"/>
                <w:b/>
                <w:color w:val="FF0000"/>
                <w:kern w:val="0"/>
                <w:u w:val="single"/>
              </w:rPr>
            </w:pPr>
            <w:r w:rsidRPr="0042312B">
              <w:rPr>
                <w:rFonts w:eastAsia="標楷體" w:hint="eastAsia"/>
                <w:b/>
                <w:color w:val="FF0000"/>
                <w:kern w:val="0"/>
                <w:u w:val="single"/>
              </w:rPr>
              <w:t>皮膚或四肢之等價劑量不得超過一百五十毫西弗。</w:t>
            </w:r>
          </w:p>
          <w:p w:rsidR="0042312B" w:rsidRPr="00C23843" w:rsidRDefault="0042312B" w:rsidP="00D112B7">
            <w:pPr>
              <w:suppressAutoHyphens w:val="0"/>
              <w:ind w:leftChars="162" w:left="883" w:hangingChars="206" w:hanging="494"/>
              <w:contextualSpacing/>
              <w:rPr>
                <w:rFonts w:eastAsia="標楷體"/>
                <w:color w:val="000000"/>
                <w:lang w:eastAsia="zh-TW"/>
              </w:rPr>
            </w:pPr>
            <w:r>
              <w:rPr>
                <w:rFonts w:eastAsia="標楷體" w:hint="eastAsia"/>
                <w:color w:val="000000"/>
                <w:lang w:eastAsia="zh-TW"/>
              </w:rPr>
              <w:t>八、</w:t>
            </w:r>
            <w:r w:rsidR="004939DF" w:rsidRPr="00A23073">
              <w:rPr>
                <w:rFonts w:eastAsia="標楷體"/>
                <w:color w:val="000000"/>
              </w:rPr>
              <w:t>進出輻射工作場所應佩帶個別劑量計以偵測輻射值，其偵測結果應予以紀錄並保存。平時劑量計</w:t>
            </w:r>
            <w:r w:rsidR="004939DF" w:rsidRPr="00A23073">
              <w:rPr>
                <w:rFonts w:eastAsia="標楷體"/>
                <w:color w:val="000000"/>
                <w:kern w:val="0"/>
              </w:rPr>
              <w:t>須與背景佩章一併置存於不受輻射影響之地區，由</w:t>
            </w:r>
            <w:r w:rsidR="004939DF" w:rsidRPr="00A23073">
              <w:rPr>
                <w:rFonts w:eastAsia="標楷體"/>
                <w:color w:val="000000"/>
              </w:rPr>
              <w:t>輻射作業場所負責人</w:t>
            </w:r>
            <w:r w:rsidR="004939DF" w:rsidRPr="00A23073">
              <w:rPr>
                <w:rFonts w:eastAsia="標楷體"/>
                <w:color w:val="000000"/>
                <w:kern w:val="0"/>
              </w:rPr>
              <w:t>集中保管。佩用之人員劑量計，須每個月收集寄送</w:t>
            </w:r>
            <w:r w:rsidR="004939DF" w:rsidRPr="004939DF">
              <w:rPr>
                <w:rFonts w:ascii="標楷體" w:eastAsia="標楷體" w:hAnsi="標楷體" w:hint="eastAsia"/>
                <w:b/>
                <w:color w:val="FF0000"/>
                <w:u w:val="single"/>
              </w:rPr>
              <w:t>國家原子能科技研究院</w:t>
            </w:r>
            <w:r w:rsidR="004939DF" w:rsidRPr="00A23073">
              <w:rPr>
                <w:rFonts w:eastAsia="標楷體"/>
                <w:color w:val="000000"/>
                <w:kern w:val="0"/>
              </w:rPr>
              <w:t>計讀，如遇有人員意外過度曝露事故時，應於事故發生後，即刻函寄並請</w:t>
            </w:r>
            <w:r w:rsidR="004939DF" w:rsidRPr="004939DF">
              <w:rPr>
                <w:rFonts w:ascii="標楷體" w:eastAsia="標楷體" w:hAnsi="標楷體" w:hint="eastAsia"/>
                <w:b/>
                <w:color w:val="FF0000"/>
                <w:u w:val="single"/>
              </w:rPr>
              <w:t>國家原子能科技研究院</w:t>
            </w:r>
            <w:r w:rsidR="004939DF" w:rsidRPr="00A23073">
              <w:rPr>
                <w:rFonts w:eastAsia="標楷體"/>
                <w:color w:val="000000"/>
                <w:kern w:val="0"/>
              </w:rPr>
              <w:t>計讀，以評估所受劑量及應採行之措施。</w:t>
            </w:r>
          </w:p>
        </w:tc>
        <w:tc>
          <w:tcPr>
            <w:tcW w:w="1815" w:type="pct"/>
          </w:tcPr>
          <w:p w:rsidR="00173CBC" w:rsidRDefault="00185B03" w:rsidP="00D112B7">
            <w:pPr>
              <w:suppressAutoHyphens w:val="0"/>
              <w:contextualSpacing/>
              <w:rPr>
                <w:rFonts w:eastAsia="標楷體"/>
                <w:color w:val="000000"/>
                <w:sz w:val="28"/>
                <w:szCs w:val="28"/>
              </w:rPr>
            </w:pPr>
            <w:r w:rsidRPr="00A23073">
              <w:rPr>
                <w:rFonts w:eastAsia="標楷體"/>
                <w:color w:val="000000"/>
                <w:sz w:val="28"/>
                <w:szCs w:val="28"/>
              </w:rPr>
              <w:lastRenderedPageBreak/>
              <w:t>叁、人員防護</w:t>
            </w:r>
          </w:p>
          <w:p w:rsidR="00185B03" w:rsidRDefault="00185B03" w:rsidP="00D112B7">
            <w:pPr>
              <w:suppressAutoHyphens w:val="0"/>
              <w:ind w:leftChars="162" w:left="389"/>
              <w:contextualSpacing/>
              <w:rPr>
                <w:rFonts w:eastAsia="標楷體"/>
                <w:color w:val="000000"/>
                <w:lang w:eastAsia="zh-TW"/>
              </w:rPr>
            </w:pPr>
            <w:r>
              <w:rPr>
                <w:rFonts w:eastAsia="標楷體" w:hint="eastAsia"/>
                <w:color w:val="000000"/>
                <w:lang w:eastAsia="zh-TW"/>
              </w:rPr>
              <w:t>一、略</w:t>
            </w:r>
          </w:p>
          <w:p w:rsidR="00185B03" w:rsidRDefault="00185B03" w:rsidP="00D112B7">
            <w:pPr>
              <w:suppressAutoHyphens w:val="0"/>
              <w:ind w:leftChars="162" w:left="389"/>
              <w:contextualSpacing/>
              <w:rPr>
                <w:rFonts w:eastAsia="標楷體"/>
                <w:color w:val="000000"/>
                <w:lang w:eastAsia="zh-TW"/>
              </w:rPr>
            </w:pPr>
            <w:r>
              <w:rPr>
                <w:rFonts w:eastAsia="標楷體" w:hint="eastAsia"/>
                <w:color w:val="000000"/>
                <w:lang w:eastAsia="zh-TW"/>
              </w:rPr>
              <w:t>二、略</w:t>
            </w:r>
          </w:p>
          <w:p w:rsidR="00185B03" w:rsidRDefault="00185B03" w:rsidP="00D112B7">
            <w:pPr>
              <w:suppressAutoHyphens w:val="0"/>
              <w:ind w:leftChars="162" w:left="389"/>
              <w:contextualSpacing/>
              <w:rPr>
                <w:rFonts w:eastAsia="標楷體"/>
                <w:color w:val="000000"/>
                <w:lang w:eastAsia="zh-TW"/>
              </w:rPr>
            </w:pPr>
            <w:r>
              <w:rPr>
                <w:rFonts w:eastAsia="標楷體" w:hint="eastAsia"/>
                <w:color w:val="000000"/>
                <w:lang w:eastAsia="zh-TW"/>
              </w:rPr>
              <w:t>三、略</w:t>
            </w:r>
          </w:p>
          <w:p w:rsidR="00185B03" w:rsidRDefault="00185B03" w:rsidP="00D112B7">
            <w:pPr>
              <w:suppressAutoHyphens w:val="0"/>
              <w:ind w:leftChars="162" w:left="389"/>
              <w:contextualSpacing/>
              <w:rPr>
                <w:rFonts w:eastAsia="標楷體"/>
                <w:color w:val="000000"/>
                <w:lang w:eastAsia="zh-TW"/>
              </w:rPr>
            </w:pPr>
            <w:r>
              <w:rPr>
                <w:rFonts w:eastAsia="標楷體" w:hint="eastAsia"/>
                <w:color w:val="000000"/>
                <w:lang w:eastAsia="zh-TW"/>
              </w:rPr>
              <w:t>四、略</w:t>
            </w:r>
          </w:p>
          <w:p w:rsidR="00185B03" w:rsidRDefault="00185B03" w:rsidP="00D112B7">
            <w:pPr>
              <w:suppressAutoHyphens w:val="0"/>
              <w:ind w:leftChars="162" w:left="389"/>
              <w:contextualSpacing/>
              <w:rPr>
                <w:rFonts w:eastAsia="標楷體"/>
                <w:color w:val="000000"/>
                <w:lang w:eastAsia="zh-TW"/>
              </w:rPr>
            </w:pPr>
            <w:r>
              <w:rPr>
                <w:rFonts w:eastAsia="標楷體" w:hint="eastAsia"/>
                <w:color w:val="000000"/>
                <w:lang w:eastAsia="zh-TW"/>
              </w:rPr>
              <w:t>五、略</w:t>
            </w:r>
          </w:p>
          <w:p w:rsidR="00185B03" w:rsidRDefault="00185B03" w:rsidP="00D112B7">
            <w:pPr>
              <w:suppressAutoHyphens w:val="0"/>
              <w:ind w:leftChars="163" w:left="816" w:hangingChars="177" w:hanging="425"/>
              <w:contextualSpacing/>
              <w:rPr>
                <w:rFonts w:eastAsia="標楷體"/>
                <w:b/>
                <w:kern w:val="0"/>
                <w:u w:val="single"/>
              </w:rPr>
            </w:pPr>
            <w:r>
              <w:rPr>
                <w:rFonts w:eastAsia="標楷體" w:hint="eastAsia"/>
                <w:color w:val="000000"/>
                <w:lang w:eastAsia="zh-TW"/>
              </w:rPr>
              <w:t>六、</w:t>
            </w:r>
            <w:r w:rsidRPr="00A23073">
              <w:rPr>
                <w:rFonts w:eastAsia="標楷體"/>
                <w:color w:val="000000"/>
              </w:rPr>
              <w:t>輻射工作人員曝露之劑量限度，依照</w:t>
            </w:r>
            <w:r w:rsidRPr="0042312B">
              <w:rPr>
                <w:rFonts w:eastAsia="標楷體"/>
                <w:b/>
                <w:u w:val="single"/>
              </w:rPr>
              <w:t>「</w:t>
            </w:r>
            <w:r w:rsidRPr="00A23073">
              <w:rPr>
                <w:rFonts w:eastAsia="標楷體"/>
              </w:rPr>
              <w:t>游</w:t>
            </w:r>
            <w:r w:rsidRPr="0042312B">
              <w:rPr>
                <w:rFonts w:eastAsia="標楷體"/>
              </w:rPr>
              <w:t>離輻射防護安全標準</w:t>
            </w:r>
            <w:r w:rsidRPr="0042312B">
              <w:rPr>
                <w:rFonts w:eastAsia="標楷體"/>
                <w:b/>
                <w:u w:val="single"/>
              </w:rPr>
              <w:t>」</w:t>
            </w:r>
            <w:r w:rsidRPr="0042312B">
              <w:rPr>
                <w:rFonts w:eastAsia="標楷體"/>
                <w:b/>
                <w:kern w:val="0"/>
                <w:u w:val="single"/>
              </w:rPr>
              <w:t>輻射工作人員職業曝露之劑量限度</w:t>
            </w:r>
            <w:r w:rsidRPr="00A23073">
              <w:rPr>
                <w:rFonts w:eastAsia="標楷體"/>
                <w:kern w:val="0"/>
              </w:rPr>
              <w:t>規定</w:t>
            </w:r>
            <w:r w:rsidRPr="0042312B">
              <w:rPr>
                <w:rFonts w:eastAsia="標楷體"/>
                <w:b/>
                <w:kern w:val="0"/>
                <w:u w:val="single"/>
              </w:rPr>
              <w:t>辦理。</w:t>
            </w:r>
          </w:p>
          <w:p w:rsidR="0042312B" w:rsidRPr="0042312B" w:rsidRDefault="0042312B" w:rsidP="00D112B7">
            <w:pPr>
              <w:suppressAutoHyphens w:val="0"/>
              <w:ind w:leftChars="163" w:left="816" w:hangingChars="177" w:hanging="425"/>
              <w:contextualSpacing/>
              <w:rPr>
                <w:rFonts w:eastAsia="標楷體"/>
                <w:kern w:val="0"/>
              </w:rPr>
            </w:pPr>
            <w:r w:rsidRPr="0042312B">
              <w:rPr>
                <w:rFonts w:eastAsia="標楷體" w:hint="eastAsia"/>
                <w:kern w:val="0"/>
                <w:lang w:eastAsia="zh-TW"/>
              </w:rPr>
              <w:t>七、</w:t>
            </w:r>
            <w:r w:rsidRPr="00A23073">
              <w:rPr>
                <w:rFonts w:eastAsia="標楷體"/>
                <w:color w:val="000000"/>
              </w:rPr>
              <w:t>十六歲至十八歲接受輻射作業教學或工作訓練者，其個人劑量限度，依照</w:t>
            </w:r>
            <w:r w:rsidRPr="0042312B">
              <w:rPr>
                <w:rFonts w:eastAsia="標楷體"/>
                <w:b/>
                <w:u w:val="single"/>
              </w:rPr>
              <w:t>「</w:t>
            </w:r>
            <w:r w:rsidRPr="00A23073">
              <w:rPr>
                <w:rFonts w:eastAsia="標楷體"/>
              </w:rPr>
              <w:t>游離輻射防護安全標準</w:t>
            </w:r>
            <w:r w:rsidRPr="0042312B">
              <w:rPr>
                <w:rFonts w:eastAsia="標楷體"/>
                <w:b/>
                <w:u w:val="single"/>
              </w:rPr>
              <w:t>」</w:t>
            </w:r>
            <w:r w:rsidRPr="0042312B">
              <w:rPr>
                <w:rFonts w:eastAsia="標楷體"/>
                <w:b/>
                <w:kern w:val="0"/>
                <w:u w:val="single"/>
              </w:rPr>
              <w:t>十六歲以上未滿十八歲者接受輻射作業教學或工作訓練個人年劑量限度</w:t>
            </w:r>
            <w:r w:rsidRPr="00A23073">
              <w:rPr>
                <w:rFonts w:eastAsia="標楷體"/>
                <w:kern w:val="0"/>
              </w:rPr>
              <w:t>規定</w:t>
            </w:r>
            <w:r w:rsidRPr="0042312B">
              <w:rPr>
                <w:rFonts w:eastAsia="標楷體"/>
                <w:b/>
                <w:kern w:val="0"/>
                <w:u w:val="single"/>
              </w:rPr>
              <w:t>辦理。</w:t>
            </w:r>
          </w:p>
          <w:p w:rsidR="0042312B" w:rsidRPr="0042312B" w:rsidRDefault="004939DF" w:rsidP="00D112B7">
            <w:pPr>
              <w:pStyle w:val="ab"/>
              <w:numPr>
                <w:ilvl w:val="0"/>
                <w:numId w:val="44"/>
              </w:numPr>
              <w:ind w:leftChars="0"/>
              <w:contextualSpacing/>
              <w:rPr>
                <w:rFonts w:eastAsia="標楷體"/>
                <w:color w:val="000000"/>
              </w:rPr>
            </w:pPr>
            <w:r w:rsidRPr="00A23073">
              <w:rPr>
                <w:rFonts w:eastAsia="標楷體"/>
                <w:color w:val="000000"/>
              </w:rPr>
              <w:t>進出輻射工作場所應佩帶個別劑量計以偵測輻射值，其偵測結果應予以紀錄並保存。平時</w:t>
            </w:r>
            <w:proofErr w:type="gramStart"/>
            <w:r w:rsidRPr="00A23073">
              <w:rPr>
                <w:rFonts w:eastAsia="標楷體"/>
                <w:color w:val="000000"/>
              </w:rPr>
              <w:t>劑量計</w:t>
            </w:r>
            <w:r w:rsidRPr="00A23073">
              <w:rPr>
                <w:rFonts w:eastAsia="標楷體"/>
                <w:color w:val="000000"/>
                <w:kern w:val="0"/>
              </w:rPr>
              <w:t>須與</w:t>
            </w:r>
            <w:proofErr w:type="gramEnd"/>
            <w:r w:rsidRPr="00A23073">
              <w:rPr>
                <w:rFonts w:eastAsia="標楷體"/>
                <w:color w:val="000000"/>
                <w:kern w:val="0"/>
              </w:rPr>
              <w:t>背景</w:t>
            </w:r>
            <w:proofErr w:type="gramStart"/>
            <w:r w:rsidRPr="00A23073">
              <w:rPr>
                <w:rFonts w:eastAsia="標楷體"/>
                <w:color w:val="000000"/>
                <w:kern w:val="0"/>
              </w:rPr>
              <w:t>佩章一併置存</w:t>
            </w:r>
            <w:proofErr w:type="gramEnd"/>
            <w:r w:rsidRPr="00A23073">
              <w:rPr>
                <w:rFonts w:eastAsia="標楷體"/>
                <w:color w:val="000000"/>
                <w:kern w:val="0"/>
              </w:rPr>
              <w:t>於不受輻射影響之地區，由</w:t>
            </w:r>
            <w:r w:rsidRPr="00A23073">
              <w:rPr>
                <w:rFonts w:eastAsia="標楷體"/>
                <w:color w:val="000000"/>
              </w:rPr>
              <w:t>輻射作業場所負責人</w:t>
            </w:r>
            <w:r w:rsidRPr="00A23073">
              <w:rPr>
                <w:rFonts w:eastAsia="標楷體"/>
                <w:color w:val="000000"/>
                <w:kern w:val="0"/>
              </w:rPr>
              <w:t>集中保管。</w:t>
            </w:r>
            <w:proofErr w:type="gramStart"/>
            <w:r w:rsidRPr="00A23073">
              <w:rPr>
                <w:rFonts w:eastAsia="標楷體"/>
                <w:color w:val="000000"/>
                <w:kern w:val="0"/>
              </w:rPr>
              <w:t>佩用之</w:t>
            </w:r>
            <w:proofErr w:type="gramEnd"/>
            <w:r w:rsidRPr="00A23073">
              <w:rPr>
                <w:rFonts w:eastAsia="標楷體"/>
                <w:color w:val="000000"/>
                <w:kern w:val="0"/>
              </w:rPr>
              <w:t>人員劑量計，須每</w:t>
            </w:r>
            <w:proofErr w:type="gramStart"/>
            <w:r w:rsidRPr="00A23073">
              <w:rPr>
                <w:rFonts w:eastAsia="標楷體"/>
                <w:color w:val="000000"/>
                <w:kern w:val="0"/>
              </w:rPr>
              <w:t>個</w:t>
            </w:r>
            <w:proofErr w:type="gramEnd"/>
            <w:r w:rsidRPr="00A23073">
              <w:rPr>
                <w:rFonts w:eastAsia="標楷體"/>
                <w:color w:val="000000"/>
                <w:kern w:val="0"/>
              </w:rPr>
              <w:t>月收集寄送</w:t>
            </w:r>
            <w:r w:rsidRPr="004939DF">
              <w:rPr>
                <w:rFonts w:eastAsia="標楷體"/>
                <w:b/>
                <w:color w:val="000000"/>
                <w:kern w:val="0"/>
                <w:u w:val="single"/>
              </w:rPr>
              <w:t>核能研究所</w:t>
            </w:r>
            <w:r w:rsidRPr="00A23073">
              <w:rPr>
                <w:rFonts w:eastAsia="標楷體"/>
                <w:color w:val="000000"/>
                <w:kern w:val="0"/>
              </w:rPr>
              <w:t>計讀，如遇有人員意外過度曝露事故時，應於事故發生後，即刻</w:t>
            </w:r>
            <w:proofErr w:type="gramStart"/>
            <w:r w:rsidRPr="00A23073">
              <w:rPr>
                <w:rFonts w:eastAsia="標楷體"/>
                <w:color w:val="000000"/>
                <w:kern w:val="0"/>
              </w:rPr>
              <w:t>函寄</w:t>
            </w:r>
            <w:r w:rsidRPr="00A23073">
              <w:rPr>
                <w:rFonts w:eastAsia="標楷體"/>
                <w:color w:val="000000"/>
                <w:kern w:val="0"/>
              </w:rPr>
              <w:lastRenderedPageBreak/>
              <w:t>並請</w:t>
            </w:r>
            <w:proofErr w:type="gramEnd"/>
            <w:r w:rsidRPr="004939DF">
              <w:rPr>
                <w:rFonts w:eastAsia="標楷體"/>
                <w:b/>
                <w:color w:val="000000"/>
                <w:kern w:val="0"/>
                <w:u w:val="single"/>
              </w:rPr>
              <w:t>核能研究所</w:t>
            </w:r>
            <w:r w:rsidRPr="00A23073">
              <w:rPr>
                <w:rFonts w:eastAsia="標楷體"/>
                <w:color w:val="000000"/>
                <w:kern w:val="0"/>
              </w:rPr>
              <w:t>計讀，以評估所受劑量及應</w:t>
            </w:r>
            <w:proofErr w:type="gramStart"/>
            <w:r w:rsidRPr="00A23073">
              <w:rPr>
                <w:rFonts w:eastAsia="標楷體"/>
                <w:color w:val="000000"/>
                <w:kern w:val="0"/>
              </w:rPr>
              <w:t>採</w:t>
            </w:r>
            <w:proofErr w:type="gramEnd"/>
            <w:r w:rsidRPr="00A23073">
              <w:rPr>
                <w:rFonts w:eastAsia="標楷體"/>
                <w:color w:val="000000"/>
                <w:kern w:val="0"/>
              </w:rPr>
              <w:t>行之措施。</w:t>
            </w:r>
          </w:p>
        </w:tc>
        <w:tc>
          <w:tcPr>
            <w:tcW w:w="1369" w:type="pct"/>
          </w:tcPr>
          <w:p w:rsidR="0042312B" w:rsidRDefault="0042312B" w:rsidP="00D112B7">
            <w:pPr>
              <w:ind w:left="463" w:hangingChars="193" w:hanging="463"/>
              <w:contextualSpacing/>
              <w:rPr>
                <w:rFonts w:eastAsia="標楷體"/>
              </w:rPr>
            </w:pPr>
            <w:r>
              <w:rPr>
                <w:rFonts w:ascii="標楷體" w:eastAsia="標楷體" w:hAnsi="標楷體" w:hint="eastAsia"/>
                <w:lang w:eastAsia="zh-TW"/>
              </w:rPr>
              <w:lastRenderedPageBreak/>
              <w:t>一、</w:t>
            </w:r>
            <w:r w:rsidRPr="0042312B">
              <w:rPr>
                <w:rFonts w:ascii="標楷體" w:eastAsia="標楷體" w:hAnsi="標楷體" w:hint="eastAsia"/>
                <w:lang w:eastAsia="zh-TW"/>
              </w:rPr>
              <w:t>新增《</w:t>
            </w:r>
            <w:r w:rsidRPr="0042312B">
              <w:rPr>
                <w:rFonts w:eastAsia="標楷體"/>
              </w:rPr>
              <w:t>游離輻射防護安全標準</w:t>
            </w:r>
            <w:r w:rsidRPr="0042312B">
              <w:rPr>
                <w:rFonts w:eastAsia="標楷體" w:hint="eastAsia"/>
                <w:lang w:eastAsia="zh-TW"/>
              </w:rPr>
              <w:t>》</w:t>
            </w:r>
            <w:r w:rsidRPr="0042312B">
              <w:rPr>
                <w:rFonts w:eastAsia="標楷體" w:hint="eastAsia"/>
              </w:rPr>
              <w:t>相關規定。</w:t>
            </w:r>
          </w:p>
          <w:p w:rsidR="0042312B" w:rsidRPr="0042312B" w:rsidRDefault="0042312B" w:rsidP="00D112B7">
            <w:pPr>
              <w:ind w:left="463" w:hangingChars="193" w:hanging="463"/>
              <w:contextualSpacing/>
              <w:rPr>
                <w:rFonts w:ascii="標楷體" w:eastAsia="標楷體" w:hAnsi="標楷體"/>
              </w:rPr>
            </w:pPr>
            <w:r>
              <w:rPr>
                <w:rFonts w:ascii="標楷體" w:eastAsia="標楷體" w:hAnsi="標楷體" w:hint="eastAsia"/>
                <w:lang w:eastAsia="zh-TW"/>
              </w:rPr>
              <w:t>二、</w:t>
            </w:r>
            <w:r w:rsidRPr="0042312B">
              <w:rPr>
                <w:rFonts w:ascii="標楷體" w:eastAsia="標楷體" w:hAnsi="標楷體" w:hint="eastAsia"/>
              </w:rPr>
              <w:t>核能研究所於</w:t>
            </w:r>
            <w:r>
              <w:rPr>
                <w:rFonts w:ascii="標楷體" w:eastAsia="標楷體" w:hAnsi="標楷體" w:hint="eastAsia"/>
                <w:lang w:eastAsia="zh-TW"/>
              </w:rPr>
              <w:t>112年9月27日改制為</w:t>
            </w:r>
            <w:r w:rsidRPr="0042312B">
              <w:rPr>
                <w:rFonts w:ascii="標楷體" w:eastAsia="標楷體" w:hAnsi="標楷體" w:hint="eastAsia"/>
              </w:rPr>
              <w:t>國家原子能科技研究院</w:t>
            </w:r>
            <w:r>
              <w:rPr>
                <w:rFonts w:ascii="標楷體" w:eastAsia="標楷體" w:hAnsi="標楷體" w:hint="eastAsia"/>
                <w:lang w:eastAsia="zh-TW"/>
              </w:rPr>
              <w:t>。</w:t>
            </w:r>
          </w:p>
        </w:tc>
      </w:tr>
      <w:tr w:rsidR="001850A3" w:rsidRPr="00451F48" w:rsidTr="00B966FD">
        <w:trPr>
          <w:trHeight w:val="349"/>
          <w:jc w:val="center"/>
        </w:trPr>
        <w:tc>
          <w:tcPr>
            <w:tcW w:w="1815" w:type="pct"/>
          </w:tcPr>
          <w:p w:rsidR="001850A3" w:rsidRDefault="001850A3" w:rsidP="00D112B7">
            <w:pPr>
              <w:suppressAutoHyphens w:val="0"/>
              <w:contextualSpacing/>
              <w:jc w:val="both"/>
              <w:rPr>
                <w:rFonts w:ascii="標楷體" w:eastAsia="標楷體" w:hAnsi="標楷體"/>
                <w:color w:val="000000"/>
                <w:sz w:val="28"/>
                <w:szCs w:val="28"/>
              </w:rPr>
            </w:pPr>
            <w:r w:rsidRPr="002B050E">
              <w:rPr>
                <w:rFonts w:ascii="標楷體" w:eastAsia="標楷體" w:hAnsi="標楷體" w:hint="eastAsia"/>
                <w:color w:val="000000"/>
                <w:sz w:val="28"/>
                <w:szCs w:val="28"/>
              </w:rPr>
              <w:lastRenderedPageBreak/>
              <w:t>伍、</w:t>
            </w:r>
            <w:r w:rsidRPr="002B050E">
              <w:rPr>
                <w:rFonts w:ascii="標楷體" w:eastAsia="標楷體" w:hAnsi="標楷體"/>
                <w:color w:val="000000"/>
                <w:sz w:val="28"/>
                <w:szCs w:val="28"/>
              </w:rPr>
              <w:t>地區管制及射源防護</w:t>
            </w:r>
          </w:p>
          <w:p w:rsidR="001850A3" w:rsidRDefault="001850A3" w:rsidP="00D112B7">
            <w:pPr>
              <w:suppressAutoHyphens w:val="0"/>
              <w:ind w:leftChars="162" w:left="389"/>
              <w:contextualSpacing/>
              <w:rPr>
                <w:rFonts w:eastAsia="標楷體"/>
                <w:color w:val="000000"/>
                <w:lang w:eastAsia="zh-TW"/>
              </w:rPr>
            </w:pPr>
            <w:r>
              <w:rPr>
                <w:rFonts w:eastAsia="標楷體" w:hint="eastAsia"/>
                <w:color w:val="000000"/>
                <w:lang w:eastAsia="zh-TW"/>
              </w:rPr>
              <w:t>一、略</w:t>
            </w:r>
          </w:p>
          <w:p w:rsidR="001850A3" w:rsidRDefault="001850A3" w:rsidP="00D112B7">
            <w:pPr>
              <w:suppressAutoHyphens w:val="0"/>
              <w:ind w:leftChars="162" w:left="389"/>
              <w:contextualSpacing/>
              <w:rPr>
                <w:rFonts w:eastAsia="標楷體"/>
                <w:color w:val="000000"/>
                <w:lang w:eastAsia="zh-TW"/>
              </w:rPr>
            </w:pPr>
            <w:r>
              <w:rPr>
                <w:rFonts w:eastAsia="標楷體" w:hint="eastAsia"/>
                <w:color w:val="000000"/>
                <w:lang w:eastAsia="zh-TW"/>
              </w:rPr>
              <w:t>二、略</w:t>
            </w:r>
          </w:p>
          <w:p w:rsidR="001850A3" w:rsidRDefault="001850A3" w:rsidP="00D112B7">
            <w:pPr>
              <w:suppressAutoHyphens w:val="0"/>
              <w:ind w:leftChars="163" w:left="816" w:hangingChars="177" w:hanging="425"/>
              <w:contextualSpacing/>
              <w:rPr>
                <w:rFonts w:eastAsia="標楷體"/>
                <w:color w:val="000000"/>
                <w:lang w:eastAsia="zh-TW"/>
              </w:rPr>
            </w:pPr>
            <w:r>
              <w:rPr>
                <w:rFonts w:eastAsia="標楷體" w:hint="eastAsia"/>
                <w:color w:val="000000"/>
                <w:lang w:eastAsia="zh-TW"/>
              </w:rPr>
              <w:t>三、</w:t>
            </w:r>
            <w:r w:rsidRPr="002B050E">
              <w:rPr>
                <w:rFonts w:ascii="標楷體" w:eastAsia="標楷體" w:hAnsi="標楷體" w:hint="eastAsia"/>
                <w:color w:val="000000"/>
              </w:rPr>
              <w:t>輻射管制區內負責人對於特定設備保存輻射物質及儀器應定期保養維護製作檢查紀錄</w:t>
            </w:r>
            <w:r w:rsidRPr="001850A3">
              <w:rPr>
                <w:rFonts w:ascii="標楷體" w:eastAsia="標楷體" w:hAnsi="標楷體" w:hint="eastAsia"/>
                <w:b/>
                <w:color w:val="FF0000"/>
                <w:u w:val="single"/>
                <w:lang w:eastAsia="zh-TW"/>
              </w:rPr>
              <w:t>，</w:t>
            </w:r>
            <w:r w:rsidRPr="002B050E">
              <w:rPr>
                <w:rFonts w:ascii="標楷體" w:eastAsia="標楷體" w:hAnsi="標楷體" w:hint="eastAsia"/>
                <w:color w:val="000000"/>
              </w:rPr>
              <w:t>檢查結果</w:t>
            </w:r>
            <w:r w:rsidRPr="001850A3">
              <w:rPr>
                <w:rFonts w:ascii="標楷體" w:eastAsia="標楷體" w:hAnsi="標楷體" w:hint="eastAsia"/>
                <w:b/>
                <w:color w:val="FF0000"/>
                <w:u w:val="single"/>
                <w:lang w:eastAsia="zh-TW"/>
              </w:rPr>
              <w:t>副</w:t>
            </w:r>
            <w:r w:rsidRPr="001850A3">
              <w:rPr>
                <w:rFonts w:ascii="標楷體" w:eastAsia="標楷體" w:hAnsi="標楷體" w:hint="eastAsia"/>
                <w:b/>
                <w:color w:val="FF0000"/>
                <w:u w:val="single"/>
              </w:rPr>
              <w:t>本</w:t>
            </w:r>
            <w:r w:rsidRPr="002B050E">
              <w:rPr>
                <w:rFonts w:ascii="標楷體" w:eastAsia="標楷體" w:hAnsi="標楷體" w:hint="eastAsia"/>
                <w:color w:val="000000"/>
              </w:rPr>
              <w:t>送交</w:t>
            </w:r>
            <w:r w:rsidRPr="00C74AEB">
              <w:rPr>
                <w:rFonts w:ascii="標楷體" w:eastAsia="標楷體" w:hAnsi="標楷體" w:hint="eastAsia"/>
                <w:color w:val="000000"/>
              </w:rPr>
              <w:t>總務處環安組</w:t>
            </w:r>
            <w:r w:rsidRPr="002B050E">
              <w:rPr>
                <w:rFonts w:ascii="標楷體" w:eastAsia="標楷體" w:hAnsi="標楷體" w:hint="eastAsia"/>
                <w:color w:val="000000"/>
              </w:rPr>
              <w:t>備查。</w:t>
            </w:r>
          </w:p>
          <w:p w:rsidR="001850A3" w:rsidRDefault="001850A3" w:rsidP="00D112B7">
            <w:pPr>
              <w:suppressAutoHyphens w:val="0"/>
              <w:ind w:leftChars="162" w:left="389"/>
              <w:contextualSpacing/>
              <w:rPr>
                <w:rFonts w:eastAsia="標楷體"/>
                <w:color w:val="000000"/>
                <w:lang w:eastAsia="zh-TW"/>
              </w:rPr>
            </w:pPr>
            <w:r>
              <w:rPr>
                <w:rFonts w:eastAsia="標楷體" w:hint="eastAsia"/>
                <w:color w:val="000000"/>
                <w:lang w:eastAsia="zh-TW"/>
              </w:rPr>
              <w:t>四、略</w:t>
            </w:r>
          </w:p>
          <w:p w:rsidR="001850A3" w:rsidRDefault="001850A3" w:rsidP="00D112B7">
            <w:pPr>
              <w:suppressAutoHyphens w:val="0"/>
              <w:ind w:leftChars="162" w:left="389"/>
              <w:contextualSpacing/>
              <w:rPr>
                <w:rFonts w:eastAsia="標楷體"/>
                <w:color w:val="000000"/>
                <w:lang w:eastAsia="zh-TW"/>
              </w:rPr>
            </w:pPr>
            <w:r>
              <w:rPr>
                <w:rFonts w:eastAsia="標楷體" w:hint="eastAsia"/>
                <w:color w:val="000000"/>
                <w:lang w:eastAsia="zh-TW"/>
              </w:rPr>
              <w:t>五、略</w:t>
            </w:r>
          </w:p>
          <w:p w:rsidR="001850A3" w:rsidRDefault="001850A3" w:rsidP="00D112B7">
            <w:pPr>
              <w:suppressAutoHyphens w:val="0"/>
              <w:ind w:leftChars="162" w:left="389"/>
              <w:contextualSpacing/>
              <w:rPr>
                <w:rFonts w:eastAsia="標楷體"/>
                <w:color w:val="000000"/>
                <w:lang w:eastAsia="zh-TW"/>
              </w:rPr>
            </w:pPr>
            <w:r>
              <w:rPr>
                <w:rFonts w:eastAsia="標楷體" w:hint="eastAsia"/>
                <w:color w:val="000000"/>
                <w:lang w:eastAsia="zh-TW"/>
              </w:rPr>
              <w:t>六、略</w:t>
            </w:r>
          </w:p>
          <w:p w:rsidR="001850A3" w:rsidRPr="001850A3" w:rsidRDefault="001850A3" w:rsidP="00D112B7">
            <w:pPr>
              <w:suppressAutoHyphens w:val="0"/>
              <w:ind w:leftChars="162" w:left="389"/>
              <w:contextualSpacing/>
              <w:rPr>
                <w:rFonts w:eastAsia="標楷體"/>
                <w:color w:val="000000"/>
                <w:lang w:eastAsia="zh-TW"/>
              </w:rPr>
            </w:pPr>
            <w:r>
              <w:rPr>
                <w:rFonts w:eastAsia="標楷體" w:hint="eastAsia"/>
                <w:color w:val="000000"/>
                <w:lang w:eastAsia="zh-TW"/>
              </w:rPr>
              <w:t>七、略</w:t>
            </w:r>
          </w:p>
        </w:tc>
        <w:tc>
          <w:tcPr>
            <w:tcW w:w="1815" w:type="pct"/>
          </w:tcPr>
          <w:p w:rsidR="001850A3" w:rsidRDefault="001850A3" w:rsidP="00D112B7">
            <w:pPr>
              <w:suppressAutoHyphens w:val="0"/>
              <w:contextualSpacing/>
              <w:jc w:val="both"/>
              <w:rPr>
                <w:rFonts w:ascii="標楷體" w:eastAsia="標楷體" w:hAnsi="標楷體"/>
                <w:color w:val="000000"/>
                <w:sz w:val="28"/>
                <w:szCs w:val="28"/>
              </w:rPr>
            </w:pPr>
            <w:r w:rsidRPr="002B050E">
              <w:rPr>
                <w:rFonts w:ascii="標楷體" w:eastAsia="標楷體" w:hAnsi="標楷體" w:hint="eastAsia"/>
                <w:color w:val="000000"/>
                <w:sz w:val="28"/>
                <w:szCs w:val="28"/>
              </w:rPr>
              <w:t>伍、</w:t>
            </w:r>
            <w:r w:rsidRPr="002B050E">
              <w:rPr>
                <w:rFonts w:ascii="標楷體" w:eastAsia="標楷體" w:hAnsi="標楷體"/>
                <w:color w:val="000000"/>
                <w:sz w:val="28"/>
                <w:szCs w:val="28"/>
              </w:rPr>
              <w:t>地區管制及射源防護</w:t>
            </w:r>
          </w:p>
          <w:p w:rsidR="001850A3" w:rsidRDefault="001850A3" w:rsidP="00D112B7">
            <w:pPr>
              <w:suppressAutoHyphens w:val="0"/>
              <w:ind w:leftChars="162" w:left="389"/>
              <w:contextualSpacing/>
              <w:rPr>
                <w:rFonts w:eastAsia="標楷體"/>
                <w:color w:val="000000"/>
                <w:lang w:eastAsia="zh-TW"/>
              </w:rPr>
            </w:pPr>
            <w:r>
              <w:rPr>
                <w:rFonts w:eastAsia="標楷體" w:hint="eastAsia"/>
                <w:color w:val="000000"/>
                <w:lang w:eastAsia="zh-TW"/>
              </w:rPr>
              <w:t>一、略</w:t>
            </w:r>
          </w:p>
          <w:p w:rsidR="001850A3" w:rsidRDefault="001850A3" w:rsidP="00D112B7">
            <w:pPr>
              <w:suppressAutoHyphens w:val="0"/>
              <w:ind w:leftChars="162" w:left="389"/>
              <w:contextualSpacing/>
              <w:rPr>
                <w:rFonts w:eastAsia="標楷體"/>
                <w:color w:val="000000"/>
                <w:lang w:eastAsia="zh-TW"/>
              </w:rPr>
            </w:pPr>
            <w:r>
              <w:rPr>
                <w:rFonts w:eastAsia="標楷體" w:hint="eastAsia"/>
                <w:color w:val="000000"/>
                <w:lang w:eastAsia="zh-TW"/>
              </w:rPr>
              <w:t>二、略</w:t>
            </w:r>
          </w:p>
          <w:p w:rsidR="001850A3" w:rsidRDefault="001850A3" w:rsidP="00D112B7">
            <w:pPr>
              <w:suppressAutoHyphens w:val="0"/>
              <w:ind w:leftChars="163" w:left="816" w:hangingChars="177" w:hanging="425"/>
              <w:contextualSpacing/>
              <w:rPr>
                <w:rFonts w:eastAsia="標楷體"/>
                <w:color w:val="000000"/>
                <w:lang w:eastAsia="zh-TW"/>
              </w:rPr>
            </w:pPr>
            <w:r>
              <w:rPr>
                <w:rFonts w:eastAsia="標楷體" w:hint="eastAsia"/>
                <w:color w:val="000000"/>
                <w:lang w:eastAsia="zh-TW"/>
              </w:rPr>
              <w:t>三、</w:t>
            </w:r>
            <w:r w:rsidRPr="002B050E">
              <w:rPr>
                <w:rFonts w:ascii="標楷體" w:eastAsia="標楷體" w:hAnsi="標楷體" w:hint="eastAsia"/>
                <w:color w:val="000000"/>
              </w:rPr>
              <w:t>輻射管制區內負責人對於特定設備保存輻射物質及儀器應定期保養維護製作檢查紀錄</w:t>
            </w:r>
            <w:r w:rsidRPr="001850A3">
              <w:rPr>
                <w:rFonts w:ascii="標楷體" w:eastAsia="標楷體" w:hAnsi="標楷體" w:hint="eastAsia"/>
                <w:b/>
                <w:color w:val="000000"/>
                <w:u w:val="single"/>
              </w:rPr>
              <w:t>。</w:t>
            </w:r>
            <w:r w:rsidRPr="002B050E">
              <w:rPr>
                <w:rFonts w:ascii="標楷體" w:eastAsia="標楷體" w:hAnsi="標楷體" w:hint="eastAsia"/>
                <w:color w:val="000000"/>
              </w:rPr>
              <w:t>檢查結果</w:t>
            </w:r>
            <w:r w:rsidRPr="001850A3">
              <w:rPr>
                <w:rFonts w:ascii="標楷體" w:eastAsia="標楷體" w:hAnsi="標楷體" w:hint="eastAsia"/>
                <w:b/>
                <w:color w:val="000000"/>
                <w:u w:val="single"/>
              </w:rPr>
              <w:t>影本乙份</w:t>
            </w:r>
            <w:r w:rsidRPr="002B050E">
              <w:rPr>
                <w:rFonts w:ascii="標楷體" w:eastAsia="標楷體" w:hAnsi="標楷體" w:hint="eastAsia"/>
                <w:color w:val="000000"/>
              </w:rPr>
              <w:t>送交</w:t>
            </w:r>
            <w:r w:rsidRPr="00C74AEB">
              <w:rPr>
                <w:rFonts w:ascii="標楷體" w:eastAsia="標楷體" w:hAnsi="標楷體" w:hint="eastAsia"/>
                <w:color w:val="000000"/>
              </w:rPr>
              <w:t>總務處環安組</w:t>
            </w:r>
            <w:r w:rsidRPr="002B050E">
              <w:rPr>
                <w:rFonts w:ascii="標楷體" w:eastAsia="標楷體" w:hAnsi="標楷體" w:hint="eastAsia"/>
                <w:color w:val="000000"/>
              </w:rPr>
              <w:t>備查。</w:t>
            </w:r>
          </w:p>
          <w:p w:rsidR="001850A3" w:rsidRDefault="001850A3" w:rsidP="00D112B7">
            <w:pPr>
              <w:suppressAutoHyphens w:val="0"/>
              <w:ind w:leftChars="162" w:left="389"/>
              <w:contextualSpacing/>
              <w:rPr>
                <w:rFonts w:eastAsia="標楷體"/>
                <w:color w:val="000000"/>
                <w:lang w:eastAsia="zh-TW"/>
              </w:rPr>
            </w:pPr>
            <w:r>
              <w:rPr>
                <w:rFonts w:eastAsia="標楷體" w:hint="eastAsia"/>
                <w:color w:val="000000"/>
                <w:lang w:eastAsia="zh-TW"/>
              </w:rPr>
              <w:t>四、略</w:t>
            </w:r>
          </w:p>
          <w:p w:rsidR="001850A3" w:rsidRDefault="001850A3" w:rsidP="00D112B7">
            <w:pPr>
              <w:suppressAutoHyphens w:val="0"/>
              <w:ind w:leftChars="162" w:left="389"/>
              <w:contextualSpacing/>
              <w:rPr>
                <w:rFonts w:eastAsia="標楷體"/>
                <w:color w:val="000000"/>
                <w:lang w:eastAsia="zh-TW"/>
              </w:rPr>
            </w:pPr>
            <w:r>
              <w:rPr>
                <w:rFonts w:eastAsia="標楷體" w:hint="eastAsia"/>
                <w:color w:val="000000"/>
                <w:lang w:eastAsia="zh-TW"/>
              </w:rPr>
              <w:t>五、略</w:t>
            </w:r>
          </w:p>
          <w:p w:rsidR="001850A3" w:rsidRDefault="001850A3" w:rsidP="00D112B7">
            <w:pPr>
              <w:suppressAutoHyphens w:val="0"/>
              <w:ind w:leftChars="162" w:left="389"/>
              <w:contextualSpacing/>
              <w:rPr>
                <w:rFonts w:eastAsia="標楷體"/>
                <w:color w:val="000000"/>
                <w:lang w:eastAsia="zh-TW"/>
              </w:rPr>
            </w:pPr>
            <w:r>
              <w:rPr>
                <w:rFonts w:eastAsia="標楷體" w:hint="eastAsia"/>
                <w:color w:val="000000"/>
                <w:lang w:eastAsia="zh-TW"/>
              </w:rPr>
              <w:t>六、略</w:t>
            </w:r>
          </w:p>
          <w:p w:rsidR="001850A3" w:rsidRPr="001850A3" w:rsidRDefault="001850A3" w:rsidP="00D112B7">
            <w:pPr>
              <w:suppressAutoHyphens w:val="0"/>
              <w:ind w:leftChars="162" w:left="389"/>
              <w:contextualSpacing/>
              <w:rPr>
                <w:rFonts w:eastAsia="標楷體"/>
                <w:color w:val="000000"/>
                <w:lang w:eastAsia="zh-TW"/>
              </w:rPr>
            </w:pPr>
            <w:r>
              <w:rPr>
                <w:rFonts w:eastAsia="標楷體" w:hint="eastAsia"/>
                <w:color w:val="000000"/>
                <w:lang w:eastAsia="zh-TW"/>
              </w:rPr>
              <w:t>七、略</w:t>
            </w:r>
          </w:p>
        </w:tc>
        <w:tc>
          <w:tcPr>
            <w:tcW w:w="1369" w:type="pct"/>
          </w:tcPr>
          <w:p w:rsidR="001850A3" w:rsidRDefault="001850A3" w:rsidP="00D112B7">
            <w:pPr>
              <w:suppressAutoHyphens w:val="0"/>
              <w:contextualSpacing/>
              <w:rPr>
                <w:rFonts w:eastAsia="標楷體" w:hAnsi="標楷體"/>
                <w:lang w:eastAsia="zh-TW"/>
              </w:rPr>
            </w:pPr>
            <w:proofErr w:type="gramStart"/>
            <w:r>
              <w:rPr>
                <w:rFonts w:ascii="標楷體" w:eastAsia="標楷體" w:hAnsi="標楷體" w:hint="eastAsia"/>
                <w:lang w:eastAsia="zh-TW"/>
              </w:rPr>
              <w:t>酌</w:t>
            </w:r>
            <w:r w:rsidRPr="00024A4D">
              <w:rPr>
                <w:rFonts w:ascii="標楷體" w:eastAsia="標楷體" w:hAnsi="標楷體" w:hint="eastAsia"/>
                <w:lang w:eastAsia="zh-TW"/>
              </w:rPr>
              <w:t>作</w:t>
            </w:r>
            <w:r>
              <w:rPr>
                <w:rFonts w:ascii="標楷體" w:eastAsia="標楷體" w:hAnsi="標楷體" w:hint="eastAsia"/>
                <w:lang w:eastAsia="zh-TW"/>
              </w:rPr>
              <w:t>文字</w:t>
            </w:r>
            <w:proofErr w:type="gramEnd"/>
            <w:r>
              <w:rPr>
                <w:rFonts w:ascii="標楷體" w:eastAsia="標楷體" w:hAnsi="標楷體" w:hint="eastAsia"/>
                <w:lang w:eastAsia="zh-TW"/>
              </w:rPr>
              <w:t>修正。</w:t>
            </w:r>
          </w:p>
        </w:tc>
      </w:tr>
      <w:tr w:rsidR="00147869" w:rsidRPr="00451F48" w:rsidTr="00B966FD">
        <w:trPr>
          <w:trHeight w:val="349"/>
          <w:jc w:val="center"/>
        </w:trPr>
        <w:tc>
          <w:tcPr>
            <w:tcW w:w="1815" w:type="pct"/>
          </w:tcPr>
          <w:p w:rsidR="00147869" w:rsidRPr="00147869" w:rsidRDefault="00147869" w:rsidP="00D112B7">
            <w:pPr>
              <w:contextualSpacing/>
              <w:rPr>
                <w:rFonts w:ascii="Times New Roman" w:eastAsia="標楷體" w:hAnsi="Times New Roman" w:cs="Times New Roman"/>
                <w:color w:val="000000"/>
                <w:sz w:val="28"/>
                <w:szCs w:val="28"/>
              </w:rPr>
            </w:pPr>
            <w:r w:rsidRPr="00147869">
              <w:rPr>
                <w:rFonts w:ascii="Times New Roman" w:eastAsia="標楷體" w:hAnsi="Times New Roman" w:cs="Times New Roman"/>
                <w:color w:val="000000"/>
                <w:sz w:val="28"/>
                <w:szCs w:val="28"/>
              </w:rPr>
              <w:t>陸、輻射源管制及廢棄處理</w:t>
            </w:r>
          </w:p>
          <w:p w:rsidR="00147869" w:rsidRPr="00147869" w:rsidRDefault="00147869" w:rsidP="00D112B7">
            <w:pPr>
              <w:ind w:leftChars="150" w:left="840" w:hangingChars="200" w:hanging="480"/>
              <w:contextualSpacing/>
              <w:rPr>
                <w:rFonts w:ascii="Times New Roman" w:eastAsia="標楷體" w:hAnsi="Times New Roman" w:cs="Times New Roman"/>
                <w:color w:val="000000"/>
              </w:rPr>
            </w:pPr>
            <w:r w:rsidRPr="00147869">
              <w:rPr>
                <w:rFonts w:ascii="Times New Roman" w:eastAsia="標楷體" w:hAnsi="Times New Roman" w:cs="Times New Roman"/>
                <w:color w:val="000000"/>
              </w:rPr>
              <w:t>一、</w:t>
            </w:r>
            <w:r w:rsidR="001A005F">
              <w:rPr>
                <w:rFonts w:ascii="Times New Roman" w:eastAsia="標楷體" w:hAnsi="Times New Roman" w:cs="Times New Roman" w:hint="eastAsia"/>
                <w:color w:val="000000"/>
                <w:lang w:eastAsia="zh-TW"/>
              </w:rPr>
              <w:t>略</w:t>
            </w:r>
          </w:p>
          <w:p w:rsidR="00147869" w:rsidRDefault="00147869" w:rsidP="00D112B7">
            <w:pPr>
              <w:ind w:leftChars="150" w:left="840" w:hangingChars="200" w:hanging="480"/>
              <w:contextualSpacing/>
              <w:rPr>
                <w:rFonts w:ascii="Times New Roman" w:eastAsia="標楷體" w:hAnsi="Times New Roman" w:cs="Times New Roman"/>
                <w:color w:val="000000"/>
              </w:rPr>
            </w:pPr>
            <w:r w:rsidRPr="00147869">
              <w:rPr>
                <w:rFonts w:ascii="Times New Roman" w:eastAsia="標楷體" w:hAnsi="Times New Roman" w:cs="Times New Roman"/>
                <w:color w:val="000000"/>
              </w:rPr>
              <w:t>二、輻射源之接收、安裝、變更位置或檢修前及完竣後，持有人或輻射工作場所</w:t>
            </w:r>
            <w:proofErr w:type="gramStart"/>
            <w:r w:rsidRPr="00147869">
              <w:rPr>
                <w:rFonts w:ascii="Times New Roman" w:eastAsia="標楷體" w:hAnsi="Times New Roman" w:cs="Times New Roman"/>
                <w:color w:val="000000"/>
              </w:rPr>
              <w:t>負責人均應向</w:t>
            </w:r>
            <w:proofErr w:type="gramEnd"/>
            <w:r w:rsidRPr="00147869">
              <w:rPr>
                <w:rFonts w:ascii="標楷體" w:eastAsia="標楷體" w:hAnsi="標楷體" w:hint="eastAsia"/>
                <w:b/>
                <w:color w:val="FF0000"/>
                <w:u w:val="single"/>
                <w:lang w:eastAsia="zh-TW"/>
              </w:rPr>
              <w:t>核能安全委員會</w:t>
            </w:r>
            <w:r w:rsidRPr="00147869">
              <w:rPr>
                <w:rFonts w:ascii="Times New Roman" w:eastAsia="標楷體" w:hAnsi="Times New Roman" w:cs="Times New Roman"/>
                <w:color w:val="000000"/>
              </w:rPr>
              <w:t>申報，並檢附相關資料交由總務處環安組存檔備查。</w:t>
            </w:r>
          </w:p>
          <w:p w:rsidR="00147869" w:rsidRPr="00147869" w:rsidRDefault="00147869" w:rsidP="00D112B7">
            <w:pPr>
              <w:ind w:leftChars="150" w:left="840" w:hangingChars="200" w:hanging="480"/>
              <w:contextualSpacing/>
              <w:rPr>
                <w:rFonts w:ascii="Times New Roman" w:eastAsia="標楷體" w:hAnsi="Times New Roman" w:cs="Times New Roman"/>
                <w:color w:val="000000"/>
              </w:rPr>
            </w:pPr>
            <w:r w:rsidRPr="00147869">
              <w:rPr>
                <w:rFonts w:ascii="Times New Roman" w:eastAsia="標楷體" w:hAnsi="Times New Roman" w:cs="Times New Roman"/>
                <w:color w:val="000000"/>
              </w:rPr>
              <w:t>三、</w:t>
            </w:r>
            <w:r w:rsidR="001A005F">
              <w:rPr>
                <w:rFonts w:ascii="Times New Roman" w:eastAsia="標楷體" w:hAnsi="Times New Roman" w:cs="Times New Roman" w:hint="eastAsia"/>
                <w:color w:val="000000"/>
                <w:lang w:eastAsia="zh-TW"/>
              </w:rPr>
              <w:t>略</w:t>
            </w:r>
          </w:p>
          <w:p w:rsidR="00147869" w:rsidRPr="00147869" w:rsidRDefault="00147869" w:rsidP="00D112B7">
            <w:pPr>
              <w:pStyle w:val="a7"/>
              <w:spacing w:after="0"/>
              <w:ind w:leftChars="150" w:left="840" w:hangingChars="200" w:hanging="480"/>
              <w:contextualSpacing/>
              <w:rPr>
                <w:rFonts w:ascii="Times New Roman" w:eastAsia="標楷體" w:hAnsi="Times New Roman" w:cs="Times New Roman"/>
                <w:color w:val="000000"/>
                <w:szCs w:val="24"/>
              </w:rPr>
            </w:pPr>
            <w:r w:rsidRPr="00147869">
              <w:rPr>
                <w:rFonts w:ascii="Times New Roman" w:eastAsia="標楷體" w:hAnsi="Times New Roman" w:cs="Times New Roman"/>
                <w:color w:val="000000"/>
                <w:szCs w:val="24"/>
              </w:rPr>
              <w:t>四、</w:t>
            </w:r>
            <w:r w:rsidR="001A005F">
              <w:rPr>
                <w:rFonts w:ascii="Times New Roman" w:eastAsia="標楷體" w:hAnsi="Times New Roman" w:cs="Times New Roman" w:hint="eastAsia"/>
                <w:color w:val="000000"/>
                <w:szCs w:val="24"/>
                <w:lang w:eastAsia="zh-TW"/>
              </w:rPr>
              <w:t>略</w:t>
            </w:r>
          </w:p>
          <w:p w:rsidR="00147869" w:rsidRPr="00147869" w:rsidRDefault="00147869" w:rsidP="00D112B7">
            <w:pPr>
              <w:pStyle w:val="a7"/>
              <w:spacing w:after="0"/>
              <w:ind w:leftChars="150" w:left="840" w:hangingChars="200" w:hanging="480"/>
              <w:contextualSpacing/>
              <w:rPr>
                <w:rFonts w:ascii="Times New Roman" w:eastAsia="標楷體" w:hAnsi="Times New Roman" w:cs="Times New Roman"/>
                <w:color w:val="000000"/>
                <w:szCs w:val="24"/>
              </w:rPr>
            </w:pPr>
            <w:r w:rsidRPr="00147869">
              <w:rPr>
                <w:rFonts w:ascii="Times New Roman" w:eastAsia="標楷體" w:hAnsi="Times New Roman" w:cs="Times New Roman"/>
                <w:color w:val="000000"/>
                <w:szCs w:val="24"/>
              </w:rPr>
              <w:t>五、放射性物質與可發生游</w:t>
            </w:r>
            <w:r w:rsidRPr="00147869">
              <w:rPr>
                <w:rFonts w:ascii="Times New Roman" w:eastAsia="標楷體" w:hAnsi="Times New Roman" w:cs="Times New Roman"/>
                <w:color w:val="000000"/>
                <w:szCs w:val="24"/>
              </w:rPr>
              <w:lastRenderedPageBreak/>
              <w:t>離輻射設備取得使用登記後，自</w:t>
            </w:r>
            <w:r w:rsidR="001A005F" w:rsidRPr="001A005F">
              <w:rPr>
                <w:rFonts w:ascii="標楷體" w:eastAsia="標楷體" w:hAnsi="標楷體" w:hint="eastAsia"/>
                <w:b/>
                <w:color w:val="FF0000"/>
                <w:szCs w:val="24"/>
                <w:u w:val="single"/>
              </w:rPr>
              <w:t>同意登記月份</w:t>
            </w:r>
            <w:r w:rsidRPr="00147869">
              <w:rPr>
                <w:rFonts w:ascii="Times New Roman" w:eastAsia="標楷體" w:hAnsi="Times New Roman" w:cs="Times New Roman"/>
                <w:color w:val="000000"/>
                <w:szCs w:val="24"/>
              </w:rPr>
              <w:t>起算，每屆滿五年前後</w:t>
            </w:r>
            <w:r w:rsidR="001A005F" w:rsidRPr="001A005F">
              <w:rPr>
                <w:rFonts w:ascii="Times New Roman" w:eastAsia="標楷體" w:hAnsi="Times New Roman" w:cs="Times New Roman" w:hint="eastAsia"/>
                <w:b/>
                <w:color w:val="FF0000"/>
                <w:szCs w:val="24"/>
                <w:u w:val="single"/>
                <w:lang w:eastAsia="zh-TW"/>
              </w:rPr>
              <w:t>三</w:t>
            </w:r>
            <w:r w:rsidRPr="00147869">
              <w:rPr>
                <w:rFonts w:ascii="Times New Roman" w:eastAsia="標楷體" w:hAnsi="Times New Roman" w:cs="Times New Roman"/>
                <w:color w:val="000000"/>
                <w:szCs w:val="24"/>
              </w:rPr>
              <w:t>個月內，實施輻射安全測試，並留存紀錄備查。</w:t>
            </w:r>
          </w:p>
          <w:p w:rsidR="00147869" w:rsidRPr="00147869" w:rsidRDefault="00147869" w:rsidP="00D112B7">
            <w:pPr>
              <w:ind w:leftChars="150" w:left="840" w:hangingChars="200" w:hanging="480"/>
              <w:contextualSpacing/>
              <w:jc w:val="both"/>
              <w:rPr>
                <w:rFonts w:ascii="Times New Roman" w:eastAsia="標楷體" w:hAnsi="Times New Roman" w:cs="Times New Roman"/>
                <w:color w:val="000000"/>
              </w:rPr>
            </w:pPr>
            <w:r w:rsidRPr="00147869">
              <w:rPr>
                <w:rFonts w:ascii="Times New Roman" w:eastAsia="標楷體" w:hAnsi="Times New Roman" w:cs="Times New Roman"/>
                <w:color w:val="000000"/>
              </w:rPr>
              <w:t>六、</w:t>
            </w:r>
            <w:r w:rsidR="00946714">
              <w:rPr>
                <w:rFonts w:ascii="Times New Roman" w:eastAsia="標楷體" w:hAnsi="Times New Roman" w:cs="Times New Roman" w:hint="eastAsia"/>
                <w:color w:val="000000"/>
                <w:lang w:eastAsia="zh-TW"/>
              </w:rPr>
              <w:t>略</w:t>
            </w:r>
          </w:p>
          <w:p w:rsidR="00147869" w:rsidRDefault="00147869" w:rsidP="00D112B7">
            <w:pPr>
              <w:ind w:leftChars="150" w:left="840" w:hangingChars="200" w:hanging="480"/>
              <w:contextualSpacing/>
              <w:jc w:val="both"/>
              <w:rPr>
                <w:rFonts w:ascii="Times New Roman" w:eastAsia="標楷體" w:hAnsi="Times New Roman" w:cs="Times New Roman"/>
                <w:color w:val="000000"/>
              </w:rPr>
            </w:pPr>
            <w:r w:rsidRPr="00147869">
              <w:rPr>
                <w:rFonts w:ascii="Times New Roman" w:eastAsia="標楷體" w:hAnsi="Times New Roman" w:cs="Times New Roman"/>
                <w:color w:val="000000"/>
              </w:rPr>
              <w:t>七、</w:t>
            </w:r>
            <w:r w:rsidR="00946714">
              <w:rPr>
                <w:rFonts w:ascii="Times New Roman" w:eastAsia="標楷體" w:hAnsi="Times New Roman" w:cs="Times New Roman" w:hint="eastAsia"/>
                <w:color w:val="000000"/>
                <w:lang w:eastAsia="zh-TW"/>
              </w:rPr>
              <w:t>略</w:t>
            </w:r>
          </w:p>
          <w:p w:rsidR="00147869" w:rsidRPr="00147869" w:rsidRDefault="00147869" w:rsidP="00D112B7">
            <w:pPr>
              <w:ind w:leftChars="150" w:left="840" w:hangingChars="200" w:hanging="480"/>
              <w:contextualSpacing/>
              <w:jc w:val="both"/>
              <w:rPr>
                <w:rFonts w:ascii="Times New Roman" w:eastAsia="標楷體" w:hAnsi="Times New Roman" w:cs="Times New Roman"/>
                <w:color w:val="000000"/>
              </w:rPr>
            </w:pPr>
            <w:r>
              <w:rPr>
                <w:rFonts w:ascii="Times New Roman" w:eastAsia="標楷體" w:hAnsi="Times New Roman" w:cs="Times New Roman" w:hint="eastAsia"/>
                <w:color w:val="000000"/>
                <w:lang w:eastAsia="zh-TW"/>
              </w:rPr>
              <w:t>八、</w:t>
            </w:r>
            <w:r w:rsidRPr="00147869">
              <w:rPr>
                <w:rFonts w:ascii="Times New Roman" w:eastAsia="標楷體" w:hAnsi="Times New Roman" w:cs="Times New Roman"/>
                <w:color w:val="000000"/>
                <w:szCs w:val="24"/>
              </w:rPr>
              <w:t>為預防輻射源未經核准報廢，持有人及保管單位均應於財產標籤上加</w:t>
            </w:r>
            <w:proofErr w:type="gramStart"/>
            <w:r w:rsidRPr="00147869">
              <w:rPr>
                <w:rFonts w:ascii="Times New Roman" w:eastAsia="標楷體" w:hAnsi="Times New Roman" w:cs="Times New Roman"/>
                <w:color w:val="000000"/>
                <w:szCs w:val="24"/>
              </w:rPr>
              <w:t>註</w:t>
            </w:r>
            <w:proofErr w:type="gramEnd"/>
            <w:r w:rsidRPr="00147869">
              <w:rPr>
                <w:rFonts w:ascii="Times New Roman" w:eastAsia="標楷體" w:hAnsi="Times New Roman" w:cs="Times New Roman"/>
                <w:color w:val="000000"/>
                <w:szCs w:val="24"/>
              </w:rPr>
              <w:t>「輻射管制品」，並於儀器上加貼「報廢前應報經</w:t>
            </w:r>
            <w:r w:rsidRPr="00147869">
              <w:rPr>
                <w:rFonts w:ascii="標楷體" w:eastAsia="標楷體" w:hAnsi="標楷體" w:hint="eastAsia"/>
                <w:b/>
                <w:color w:val="FF0000"/>
                <w:u w:val="single"/>
                <w:lang w:eastAsia="zh-TW"/>
              </w:rPr>
              <w:t>核能安全委員會</w:t>
            </w:r>
            <w:r w:rsidRPr="00147869">
              <w:rPr>
                <w:rFonts w:ascii="Times New Roman" w:eastAsia="標楷體" w:hAnsi="Times New Roman" w:cs="Times New Roman"/>
                <w:color w:val="000000"/>
                <w:szCs w:val="24"/>
              </w:rPr>
              <w:t>核准」等字樣。</w:t>
            </w:r>
          </w:p>
        </w:tc>
        <w:tc>
          <w:tcPr>
            <w:tcW w:w="1815" w:type="pct"/>
          </w:tcPr>
          <w:p w:rsidR="00147869" w:rsidRPr="00147869" w:rsidRDefault="00147869" w:rsidP="00D112B7">
            <w:pPr>
              <w:contextualSpacing/>
              <w:rPr>
                <w:rFonts w:ascii="Times New Roman" w:eastAsia="標楷體" w:hAnsi="Times New Roman" w:cs="Times New Roman"/>
                <w:color w:val="000000"/>
                <w:sz w:val="28"/>
                <w:szCs w:val="28"/>
              </w:rPr>
            </w:pPr>
            <w:r w:rsidRPr="00147869">
              <w:rPr>
                <w:rFonts w:ascii="Times New Roman" w:eastAsia="標楷體" w:hAnsi="Times New Roman" w:cs="Times New Roman"/>
                <w:color w:val="000000"/>
                <w:sz w:val="28"/>
                <w:szCs w:val="28"/>
              </w:rPr>
              <w:lastRenderedPageBreak/>
              <w:t>陸、輻射源管制及廢棄處理</w:t>
            </w:r>
          </w:p>
          <w:p w:rsidR="00147869" w:rsidRPr="00147869" w:rsidRDefault="00147869" w:rsidP="00D112B7">
            <w:pPr>
              <w:ind w:leftChars="150" w:left="840" w:hangingChars="200" w:hanging="480"/>
              <w:contextualSpacing/>
              <w:rPr>
                <w:rFonts w:ascii="Times New Roman" w:eastAsia="標楷體" w:hAnsi="Times New Roman" w:cs="Times New Roman"/>
                <w:color w:val="000000"/>
              </w:rPr>
            </w:pPr>
            <w:r w:rsidRPr="00147869">
              <w:rPr>
                <w:rFonts w:ascii="Times New Roman" w:eastAsia="標楷體" w:hAnsi="Times New Roman" w:cs="Times New Roman"/>
                <w:color w:val="000000"/>
              </w:rPr>
              <w:t>一、</w:t>
            </w:r>
            <w:r w:rsidR="001A005F">
              <w:rPr>
                <w:rFonts w:ascii="Times New Roman" w:eastAsia="標楷體" w:hAnsi="Times New Roman" w:cs="Times New Roman" w:hint="eastAsia"/>
                <w:color w:val="000000"/>
                <w:lang w:eastAsia="zh-TW"/>
              </w:rPr>
              <w:t>略</w:t>
            </w:r>
          </w:p>
          <w:p w:rsidR="00147869" w:rsidRDefault="00147869" w:rsidP="00D112B7">
            <w:pPr>
              <w:ind w:leftChars="150" w:left="840" w:hangingChars="200" w:hanging="480"/>
              <w:contextualSpacing/>
              <w:rPr>
                <w:rFonts w:ascii="Times New Roman" w:eastAsia="標楷體" w:hAnsi="Times New Roman" w:cs="Times New Roman"/>
                <w:color w:val="000000"/>
              </w:rPr>
            </w:pPr>
            <w:r w:rsidRPr="00147869">
              <w:rPr>
                <w:rFonts w:ascii="Times New Roman" w:eastAsia="標楷體" w:hAnsi="Times New Roman" w:cs="Times New Roman"/>
                <w:color w:val="000000"/>
              </w:rPr>
              <w:t>二、輻射源之接收、安裝、變更位置或檢修前及完竣後，持有人或輻射工作場所負責人均應向</w:t>
            </w:r>
            <w:r w:rsidRPr="00147869">
              <w:rPr>
                <w:rFonts w:ascii="Times New Roman" w:eastAsia="標楷體" w:hAnsi="Times New Roman" w:cs="Times New Roman"/>
                <w:b/>
                <w:color w:val="000000"/>
                <w:u w:val="single"/>
              </w:rPr>
              <w:t>原子能委員會</w:t>
            </w:r>
            <w:r w:rsidRPr="00147869">
              <w:rPr>
                <w:rFonts w:ascii="Times New Roman" w:eastAsia="標楷體" w:hAnsi="Times New Roman" w:cs="Times New Roman"/>
                <w:color w:val="000000"/>
              </w:rPr>
              <w:t>申報，並檢附相關資料交由總務處環安組存檔備查。</w:t>
            </w:r>
          </w:p>
          <w:p w:rsidR="00147869" w:rsidRPr="00147869" w:rsidRDefault="00147869" w:rsidP="00D112B7">
            <w:pPr>
              <w:ind w:leftChars="150" w:left="840" w:hangingChars="200" w:hanging="480"/>
              <w:contextualSpacing/>
              <w:rPr>
                <w:rFonts w:ascii="Times New Roman" w:eastAsia="標楷體" w:hAnsi="Times New Roman" w:cs="Times New Roman"/>
                <w:color w:val="000000"/>
              </w:rPr>
            </w:pPr>
            <w:r w:rsidRPr="00147869">
              <w:rPr>
                <w:rFonts w:ascii="Times New Roman" w:eastAsia="標楷體" w:hAnsi="Times New Roman" w:cs="Times New Roman"/>
                <w:color w:val="000000"/>
              </w:rPr>
              <w:t>三、</w:t>
            </w:r>
            <w:r w:rsidR="001A005F">
              <w:rPr>
                <w:rFonts w:ascii="Times New Roman" w:eastAsia="標楷體" w:hAnsi="Times New Roman" w:cs="Times New Roman" w:hint="eastAsia"/>
                <w:color w:val="000000"/>
                <w:lang w:eastAsia="zh-TW"/>
              </w:rPr>
              <w:t>略</w:t>
            </w:r>
          </w:p>
          <w:p w:rsidR="00147869" w:rsidRPr="00147869" w:rsidRDefault="00147869" w:rsidP="00D112B7">
            <w:pPr>
              <w:pStyle w:val="a7"/>
              <w:spacing w:after="0"/>
              <w:ind w:leftChars="150" w:left="840" w:hangingChars="200" w:hanging="480"/>
              <w:contextualSpacing/>
              <w:rPr>
                <w:rFonts w:ascii="Times New Roman" w:eastAsia="標楷體" w:hAnsi="Times New Roman" w:cs="Times New Roman"/>
                <w:color w:val="000000"/>
                <w:szCs w:val="24"/>
              </w:rPr>
            </w:pPr>
            <w:r w:rsidRPr="00147869">
              <w:rPr>
                <w:rFonts w:ascii="Times New Roman" w:eastAsia="標楷體" w:hAnsi="Times New Roman" w:cs="Times New Roman"/>
                <w:color w:val="000000"/>
                <w:szCs w:val="24"/>
              </w:rPr>
              <w:t>四、</w:t>
            </w:r>
            <w:r w:rsidR="001A005F">
              <w:rPr>
                <w:rFonts w:ascii="Times New Roman" w:eastAsia="標楷體" w:hAnsi="Times New Roman" w:cs="Times New Roman" w:hint="eastAsia"/>
                <w:color w:val="000000"/>
                <w:szCs w:val="24"/>
                <w:lang w:eastAsia="zh-TW"/>
              </w:rPr>
              <w:t>略</w:t>
            </w:r>
          </w:p>
          <w:p w:rsidR="00147869" w:rsidRPr="00147869" w:rsidRDefault="00147869" w:rsidP="00D112B7">
            <w:pPr>
              <w:pStyle w:val="a7"/>
              <w:spacing w:after="0"/>
              <w:ind w:leftChars="150" w:left="840" w:hangingChars="200" w:hanging="480"/>
              <w:contextualSpacing/>
              <w:rPr>
                <w:rFonts w:ascii="Times New Roman" w:eastAsia="標楷體" w:hAnsi="Times New Roman" w:cs="Times New Roman"/>
                <w:color w:val="000000"/>
                <w:szCs w:val="24"/>
              </w:rPr>
            </w:pPr>
            <w:r w:rsidRPr="00147869">
              <w:rPr>
                <w:rFonts w:ascii="Times New Roman" w:eastAsia="標楷體" w:hAnsi="Times New Roman" w:cs="Times New Roman"/>
                <w:color w:val="000000"/>
                <w:szCs w:val="24"/>
              </w:rPr>
              <w:t>五、放射性物質與可發生游</w:t>
            </w:r>
            <w:r w:rsidRPr="00147869">
              <w:rPr>
                <w:rFonts w:ascii="Times New Roman" w:eastAsia="標楷體" w:hAnsi="Times New Roman" w:cs="Times New Roman"/>
                <w:color w:val="000000"/>
                <w:szCs w:val="24"/>
              </w:rPr>
              <w:lastRenderedPageBreak/>
              <w:t>離輻射設備取得使用登記後，自</w:t>
            </w:r>
            <w:r w:rsidRPr="008A28C9">
              <w:rPr>
                <w:rFonts w:ascii="Times New Roman" w:eastAsia="標楷體" w:hAnsi="Times New Roman" w:cs="Times New Roman"/>
                <w:b/>
                <w:color w:val="000000"/>
                <w:szCs w:val="24"/>
                <w:u w:val="single"/>
              </w:rPr>
              <w:t>核發登記證之日</w:t>
            </w:r>
            <w:r w:rsidRPr="00147869">
              <w:rPr>
                <w:rFonts w:ascii="Times New Roman" w:eastAsia="標楷體" w:hAnsi="Times New Roman" w:cs="Times New Roman"/>
                <w:color w:val="000000"/>
                <w:szCs w:val="24"/>
              </w:rPr>
              <w:t>起算，每屆滿五年前後</w:t>
            </w:r>
            <w:r w:rsidRPr="001A005F">
              <w:rPr>
                <w:rFonts w:ascii="Times New Roman" w:eastAsia="標楷體" w:hAnsi="Times New Roman" w:cs="Times New Roman"/>
                <w:b/>
                <w:color w:val="000000"/>
                <w:szCs w:val="24"/>
                <w:u w:val="single"/>
              </w:rPr>
              <w:t>一</w:t>
            </w:r>
            <w:r w:rsidRPr="00147869">
              <w:rPr>
                <w:rFonts w:ascii="Times New Roman" w:eastAsia="標楷體" w:hAnsi="Times New Roman" w:cs="Times New Roman"/>
                <w:color w:val="000000"/>
                <w:szCs w:val="24"/>
              </w:rPr>
              <w:t>個月內，</w:t>
            </w:r>
            <w:r w:rsidRPr="006A50B5">
              <w:rPr>
                <w:rFonts w:ascii="Times New Roman" w:eastAsia="標楷體" w:hAnsi="Times New Roman" w:cs="Times New Roman"/>
                <w:b/>
                <w:color w:val="000000"/>
                <w:szCs w:val="24"/>
                <w:u w:val="single"/>
              </w:rPr>
              <w:t>應依「放射性物質與可發生游離輻射設備及其輻射作業管理辦法」</w:t>
            </w:r>
            <w:r w:rsidRPr="00147869">
              <w:rPr>
                <w:rFonts w:ascii="Times New Roman" w:eastAsia="標楷體" w:hAnsi="Times New Roman" w:cs="Times New Roman"/>
                <w:color w:val="000000"/>
                <w:szCs w:val="24"/>
              </w:rPr>
              <w:t>實施輻射安全測試，並留存紀錄備查。</w:t>
            </w:r>
          </w:p>
          <w:p w:rsidR="00147869" w:rsidRPr="00147869" w:rsidRDefault="00147869" w:rsidP="00D112B7">
            <w:pPr>
              <w:ind w:leftChars="150" w:left="840" w:hangingChars="200" w:hanging="480"/>
              <w:contextualSpacing/>
              <w:jc w:val="both"/>
              <w:rPr>
                <w:rFonts w:ascii="Times New Roman" w:eastAsia="標楷體" w:hAnsi="Times New Roman" w:cs="Times New Roman"/>
                <w:color w:val="000000"/>
              </w:rPr>
            </w:pPr>
            <w:r w:rsidRPr="00147869">
              <w:rPr>
                <w:rFonts w:ascii="Times New Roman" w:eastAsia="標楷體" w:hAnsi="Times New Roman" w:cs="Times New Roman"/>
                <w:color w:val="000000"/>
              </w:rPr>
              <w:t>六、</w:t>
            </w:r>
            <w:r w:rsidR="00946714">
              <w:rPr>
                <w:rFonts w:ascii="Times New Roman" w:eastAsia="標楷體" w:hAnsi="Times New Roman" w:cs="Times New Roman" w:hint="eastAsia"/>
                <w:color w:val="000000"/>
                <w:lang w:eastAsia="zh-TW"/>
              </w:rPr>
              <w:t>略</w:t>
            </w:r>
          </w:p>
          <w:p w:rsidR="00147869" w:rsidRDefault="00147869" w:rsidP="00D112B7">
            <w:pPr>
              <w:ind w:leftChars="150" w:left="840" w:hangingChars="200" w:hanging="480"/>
              <w:contextualSpacing/>
              <w:jc w:val="both"/>
              <w:rPr>
                <w:rFonts w:ascii="Times New Roman" w:eastAsia="標楷體" w:hAnsi="Times New Roman" w:cs="Times New Roman"/>
                <w:color w:val="000000"/>
              </w:rPr>
            </w:pPr>
            <w:r w:rsidRPr="00147869">
              <w:rPr>
                <w:rFonts w:ascii="Times New Roman" w:eastAsia="標楷體" w:hAnsi="Times New Roman" w:cs="Times New Roman"/>
                <w:color w:val="000000"/>
              </w:rPr>
              <w:t>七、</w:t>
            </w:r>
            <w:r w:rsidR="00946714">
              <w:rPr>
                <w:rFonts w:ascii="Times New Roman" w:eastAsia="標楷體" w:hAnsi="Times New Roman" w:cs="Times New Roman" w:hint="eastAsia"/>
                <w:color w:val="000000"/>
                <w:lang w:eastAsia="zh-TW"/>
              </w:rPr>
              <w:t>略</w:t>
            </w:r>
          </w:p>
          <w:p w:rsidR="00147869" w:rsidRPr="00147869" w:rsidRDefault="00147869" w:rsidP="00D112B7">
            <w:pPr>
              <w:ind w:leftChars="150" w:left="840" w:hangingChars="200" w:hanging="480"/>
              <w:contextualSpacing/>
              <w:jc w:val="both"/>
              <w:rPr>
                <w:rFonts w:ascii="Times New Roman" w:eastAsia="標楷體" w:hAnsi="Times New Roman" w:cs="Times New Roman"/>
                <w:color w:val="000000"/>
              </w:rPr>
            </w:pPr>
            <w:r>
              <w:rPr>
                <w:rFonts w:ascii="Times New Roman" w:eastAsia="標楷體" w:hAnsi="Times New Roman" w:cs="Times New Roman" w:hint="eastAsia"/>
                <w:color w:val="000000"/>
                <w:lang w:eastAsia="zh-TW"/>
              </w:rPr>
              <w:t>八、</w:t>
            </w:r>
            <w:r w:rsidRPr="00147869">
              <w:rPr>
                <w:rFonts w:ascii="Times New Roman" w:eastAsia="標楷體" w:hAnsi="Times New Roman" w:cs="Times New Roman"/>
                <w:color w:val="000000"/>
                <w:szCs w:val="24"/>
              </w:rPr>
              <w:t>為預防輻射源未經核准報廢，持有人及保管單位均應於財產標籤上加</w:t>
            </w:r>
            <w:proofErr w:type="gramStart"/>
            <w:r w:rsidRPr="00147869">
              <w:rPr>
                <w:rFonts w:ascii="Times New Roman" w:eastAsia="標楷體" w:hAnsi="Times New Roman" w:cs="Times New Roman"/>
                <w:color w:val="000000"/>
                <w:szCs w:val="24"/>
              </w:rPr>
              <w:t>註</w:t>
            </w:r>
            <w:proofErr w:type="gramEnd"/>
            <w:r w:rsidRPr="00147869">
              <w:rPr>
                <w:rFonts w:ascii="Times New Roman" w:eastAsia="標楷體" w:hAnsi="Times New Roman" w:cs="Times New Roman"/>
                <w:color w:val="000000"/>
                <w:szCs w:val="24"/>
              </w:rPr>
              <w:t>「輻射管制品」，並於儀器上加貼「報廢前應報經</w:t>
            </w:r>
            <w:r w:rsidRPr="00147869">
              <w:rPr>
                <w:rFonts w:ascii="Times New Roman" w:eastAsia="標楷體" w:hAnsi="Times New Roman" w:cs="Times New Roman"/>
                <w:b/>
                <w:color w:val="000000"/>
                <w:szCs w:val="24"/>
                <w:u w:val="single"/>
              </w:rPr>
              <w:t>原子能委員會</w:t>
            </w:r>
            <w:r w:rsidRPr="00147869">
              <w:rPr>
                <w:rFonts w:ascii="Times New Roman" w:eastAsia="標楷體" w:hAnsi="Times New Roman" w:cs="Times New Roman"/>
                <w:color w:val="000000"/>
                <w:szCs w:val="24"/>
              </w:rPr>
              <w:t>核准」等字樣。</w:t>
            </w:r>
          </w:p>
        </w:tc>
        <w:tc>
          <w:tcPr>
            <w:tcW w:w="1369" w:type="pct"/>
          </w:tcPr>
          <w:p w:rsidR="001A005F" w:rsidRDefault="001A005F" w:rsidP="00D112B7">
            <w:pPr>
              <w:suppressAutoHyphens w:val="0"/>
              <w:ind w:left="461" w:hangingChars="192" w:hanging="461"/>
              <w:contextualSpacing/>
              <w:rPr>
                <w:rFonts w:ascii="標楷體" w:eastAsia="標楷體" w:hAnsi="標楷體"/>
                <w:lang w:eastAsia="zh-TW"/>
              </w:rPr>
            </w:pPr>
            <w:r>
              <w:rPr>
                <w:rFonts w:ascii="標楷體" w:eastAsia="標楷體" w:hAnsi="標楷體" w:hint="eastAsia"/>
                <w:color w:val="000000"/>
                <w:lang w:eastAsia="zh-TW"/>
              </w:rPr>
              <w:lastRenderedPageBreak/>
              <w:t>一、</w:t>
            </w:r>
            <w:r w:rsidR="00147869" w:rsidRPr="002B050E">
              <w:rPr>
                <w:rFonts w:ascii="標楷體" w:eastAsia="標楷體" w:hAnsi="標楷體" w:hint="eastAsia"/>
                <w:color w:val="000000"/>
              </w:rPr>
              <w:t>原子能委員會</w:t>
            </w:r>
            <w:r w:rsidR="00147869" w:rsidRPr="0042312B">
              <w:rPr>
                <w:rFonts w:ascii="標楷體" w:eastAsia="標楷體" w:hAnsi="標楷體" w:hint="eastAsia"/>
              </w:rPr>
              <w:t>於</w:t>
            </w:r>
            <w:r w:rsidR="00147869">
              <w:rPr>
                <w:rFonts w:ascii="標楷體" w:eastAsia="標楷體" w:hAnsi="標楷體" w:hint="eastAsia"/>
                <w:lang w:eastAsia="zh-TW"/>
              </w:rPr>
              <w:t>112年9月27日改制為核能安全委員會。</w:t>
            </w:r>
          </w:p>
          <w:p w:rsidR="001A005F" w:rsidRPr="001A005F" w:rsidRDefault="001A005F" w:rsidP="00D112B7">
            <w:pPr>
              <w:suppressAutoHyphens w:val="0"/>
              <w:ind w:left="461" w:hangingChars="192" w:hanging="461"/>
              <w:contextualSpacing/>
              <w:rPr>
                <w:rFonts w:ascii="Times New Roman" w:eastAsia="標楷體" w:hAnsi="Times New Roman" w:cs="Times New Roman"/>
                <w:color w:val="000000"/>
                <w:szCs w:val="24"/>
                <w:lang w:eastAsia="zh-TW"/>
              </w:rPr>
            </w:pPr>
            <w:r>
              <w:rPr>
                <w:rFonts w:ascii="標楷體" w:eastAsia="標楷體" w:hAnsi="標楷體" w:hint="eastAsia"/>
                <w:lang w:eastAsia="zh-TW"/>
              </w:rPr>
              <w:t>二、《</w:t>
            </w:r>
            <w:r w:rsidRPr="00147869">
              <w:rPr>
                <w:rFonts w:ascii="Times New Roman" w:eastAsia="標楷體" w:hAnsi="Times New Roman" w:cs="Times New Roman"/>
                <w:color w:val="000000"/>
                <w:szCs w:val="24"/>
              </w:rPr>
              <w:t>放射性物質與可發生游離輻射設備及其輻射作業管理辦法</w:t>
            </w:r>
            <w:r>
              <w:rPr>
                <w:rFonts w:ascii="Times New Roman" w:eastAsia="標楷體" w:hAnsi="Times New Roman" w:cs="Times New Roman" w:hint="eastAsia"/>
                <w:color w:val="000000"/>
                <w:szCs w:val="24"/>
                <w:lang w:eastAsia="zh-TW"/>
              </w:rPr>
              <w:t>》第</w:t>
            </w:r>
            <w:r>
              <w:rPr>
                <w:rFonts w:ascii="Times New Roman" w:eastAsia="標楷體" w:hAnsi="Times New Roman" w:cs="Times New Roman" w:hint="eastAsia"/>
                <w:color w:val="000000"/>
                <w:szCs w:val="24"/>
                <w:lang w:eastAsia="zh-TW"/>
              </w:rPr>
              <w:t>25</w:t>
            </w:r>
            <w:r>
              <w:rPr>
                <w:rFonts w:ascii="Times New Roman" w:eastAsia="標楷體" w:hAnsi="Times New Roman" w:cs="Times New Roman" w:hint="eastAsia"/>
                <w:color w:val="000000"/>
                <w:szCs w:val="24"/>
                <w:lang w:eastAsia="zh-TW"/>
              </w:rPr>
              <w:t>條</w:t>
            </w:r>
            <w:r w:rsidR="00461132">
              <w:rPr>
                <w:rFonts w:ascii="Times New Roman" w:eastAsia="標楷體" w:hAnsi="Times New Roman" w:cs="Times New Roman" w:hint="eastAsia"/>
                <w:color w:val="000000"/>
                <w:szCs w:val="24"/>
                <w:lang w:eastAsia="zh-TW"/>
              </w:rPr>
              <w:t>於</w:t>
            </w:r>
            <w:r w:rsidRPr="001A005F">
              <w:rPr>
                <w:rFonts w:ascii="Times New Roman" w:eastAsia="標楷體" w:hAnsi="Times New Roman" w:cs="Times New Roman" w:hint="eastAsia"/>
                <w:color w:val="000000"/>
                <w:szCs w:val="24"/>
                <w:lang w:eastAsia="zh-TW"/>
              </w:rPr>
              <w:t>107</w:t>
            </w:r>
            <w:r w:rsidRPr="001A005F">
              <w:rPr>
                <w:rFonts w:ascii="Times New Roman" w:eastAsia="標楷體" w:hAnsi="Times New Roman" w:cs="Times New Roman" w:hint="eastAsia"/>
                <w:color w:val="000000"/>
                <w:szCs w:val="24"/>
                <w:lang w:eastAsia="zh-TW"/>
              </w:rPr>
              <w:t>年</w:t>
            </w:r>
            <w:r w:rsidRPr="001A005F">
              <w:rPr>
                <w:rFonts w:ascii="Times New Roman" w:eastAsia="標楷體" w:hAnsi="Times New Roman" w:cs="Times New Roman" w:hint="eastAsia"/>
                <w:color w:val="000000"/>
                <w:szCs w:val="24"/>
                <w:lang w:eastAsia="zh-TW"/>
              </w:rPr>
              <w:t>12</w:t>
            </w:r>
            <w:r w:rsidRPr="001A005F">
              <w:rPr>
                <w:rFonts w:ascii="Times New Roman" w:eastAsia="標楷體" w:hAnsi="Times New Roman" w:cs="Times New Roman" w:hint="eastAsia"/>
                <w:color w:val="000000"/>
                <w:szCs w:val="24"/>
                <w:lang w:eastAsia="zh-TW"/>
              </w:rPr>
              <w:t>月</w:t>
            </w:r>
            <w:r w:rsidRPr="001A005F">
              <w:rPr>
                <w:rFonts w:ascii="Times New Roman" w:eastAsia="標楷體" w:hAnsi="Times New Roman" w:cs="Times New Roman" w:hint="eastAsia"/>
                <w:color w:val="000000"/>
                <w:szCs w:val="24"/>
                <w:lang w:eastAsia="zh-TW"/>
              </w:rPr>
              <w:t>22</w:t>
            </w:r>
            <w:r w:rsidRPr="001A005F">
              <w:rPr>
                <w:rFonts w:ascii="Times New Roman" w:eastAsia="標楷體" w:hAnsi="Times New Roman" w:cs="Times New Roman" w:hint="eastAsia"/>
                <w:color w:val="000000"/>
                <w:szCs w:val="24"/>
                <w:lang w:eastAsia="zh-TW"/>
              </w:rPr>
              <w:t>日行政院原子能委員會會</w:t>
            </w:r>
            <w:proofErr w:type="gramStart"/>
            <w:r w:rsidRPr="001A005F">
              <w:rPr>
                <w:rFonts w:ascii="Times New Roman" w:eastAsia="標楷體" w:hAnsi="Times New Roman" w:cs="Times New Roman" w:hint="eastAsia"/>
                <w:color w:val="000000"/>
                <w:szCs w:val="24"/>
                <w:lang w:eastAsia="zh-TW"/>
              </w:rPr>
              <w:t>輻</w:t>
            </w:r>
            <w:proofErr w:type="gramEnd"/>
            <w:r w:rsidRPr="001A005F">
              <w:rPr>
                <w:rFonts w:ascii="Times New Roman" w:eastAsia="標楷體" w:hAnsi="Times New Roman" w:cs="Times New Roman" w:hint="eastAsia"/>
                <w:color w:val="000000"/>
                <w:szCs w:val="24"/>
                <w:lang w:eastAsia="zh-TW"/>
              </w:rPr>
              <w:t>字第</w:t>
            </w:r>
            <w:r w:rsidRPr="001A005F">
              <w:rPr>
                <w:rFonts w:ascii="Times New Roman" w:eastAsia="標楷體" w:hAnsi="Times New Roman" w:cs="Times New Roman" w:hint="eastAsia"/>
                <w:color w:val="000000"/>
                <w:szCs w:val="24"/>
                <w:lang w:eastAsia="zh-TW"/>
              </w:rPr>
              <w:t>10700152261</w:t>
            </w:r>
            <w:r w:rsidRPr="001A005F">
              <w:rPr>
                <w:rFonts w:ascii="Times New Roman" w:eastAsia="標楷體" w:hAnsi="Times New Roman" w:cs="Times New Roman" w:hint="eastAsia"/>
                <w:color w:val="000000"/>
                <w:szCs w:val="24"/>
                <w:lang w:eastAsia="zh-TW"/>
              </w:rPr>
              <w:t>號令</w:t>
            </w:r>
            <w:r w:rsidRPr="001A005F">
              <w:rPr>
                <w:rFonts w:ascii="Times New Roman" w:eastAsia="標楷體" w:hAnsi="Times New Roman" w:cs="Times New Roman" w:hint="eastAsia"/>
                <w:color w:val="000000"/>
                <w:szCs w:val="24"/>
                <w:lang w:eastAsia="zh-TW"/>
              </w:rPr>
              <w:lastRenderedPageBreak/>
              <w:t>修正</w:t>
            </w:r>
            <w:r w:rsidR="00461132">
              <w:rPr>
                <w:rFonts w:ascii="Times New Roman" w:eastAsia="標楷體" w:hAnsi="Times New Roman" w:cs="Times New Roman" w:hint="eastAsia"/>
                <w:color w:val="000000"/>
                <w:szCs w:val="24"/>
                <w:lang w:eastAsia="zh-TW"/>
              </w:rPr>
              <w:t>，</w:t>
            </w:r>
            <w:r>
              <w:rPr>
                <w:rFonts w:ascii="Times New Roman" w:eastAsia="標楷體" w:hAnsi="Times New Roman" w:cs="Times New Roman" w:hint="eastAsia"/>
                <w:color w:val="000000"/>
                <w:szCs w:val="24"/>
                <w:lang w:eastAsia="zh-TW"/>
              </w:rPr>
              <w:t>申報頻率由前後一個月內放寬至三個月內。</w:t>
            </w:r>
          </w:p>
        </w:tc>
      </w:tr>
      <w:tr w:rsidR="00DE5CF3" w:rsidRPr="001A44F1" w:rsidTr="00B966FD">
        <w:trPr>
          <w:trHeight w:val="349"/>
          <w:jc w:val="center"/>
        </w:trPr>
        <w:tc>
          <w:tcPr>
            <w:tcW w:w="1815" w:type="pct"/>
          </w:tcPr>
          <w:p w:rsidR="00DE5CF3" w:rsidRPr="006A50B5" w:rsidRDefault="00DE5CF3" w:rsidP="00D112B7">
            <w:pPr>
              <w:contextualSpacing/>
              <w:rPr>
                <w:rFonts w:ascii="Times New Roman" w:eastAsia="標楷體" w:hAnsi="Times New Roman" w:cs="Times New Roman"/>
                <w:color w:val="000000"/>
                <w:sz w:val="28"/>
                <w:szCs w:val="28"/>
              </w:rPr>
            </w:pPr>
            <w:r w:rsidRPr="006A50B5">
              <w:rPr>
                <w:rFonts w:ascii="Times New Roman" w:eastAsia="標楷體" w:hAnsi="Times New Roman" w:cs="Times New Roman"/>
                <w:color w:val="000000"/>
                <w:sz w:val="28"/>
                <w:szCs w:val="28"/>
              </w:rPr>
              <w:lastRenderedPageBreak/>
              <w:t>柒、意外事故處理程序及報告事項</w:t>
            </w:r>
          </w:p>
          <w:p w:rsidR="00DE5CF3" w:rsidRPr="006A50B5" w:rsidRDefault="00DE5CF3" w:rsidP="00D112B7">
            <w:pPr>
              <w:ind w:leftChars="150" w:left="840" w:hangingChars="200" w:hanging="480"/>
              <w:contextualSpacing/>
              <w:rPr>
                <w:rFonts w:ascii="Times New Roman" w:eastAsia="標楷體" w:hAnsi="Times New Roman" w:cs="Times New Roman"/>
                <w:color w:val="000000"/>
              </w:rPr>
            </w:pPr>
            <w:r w:rsidRPr="006A50B5">
              <w:rPr>
                <w:rFonts w:ascii="Times New Roman" w:eastAsia="標楷體" w:hAnsi="Times New Roman" w:cs="Times New Roman"/>
                <w:color w:val="000000"/>
              </w:rPr>
              <w:t>一、</w:t>
            </w:r>
            <w:r w:rsidRPr="006A50B5">
              <w:rPr>
                <w:rFonts w:ascii="Times New Roman" w:eastAsia="標楷體" w:hAnsi="Times New Roman" w:cs="Times New Roman"/>
                <w:color w:val="000000"/>
                <w:lang w:eastAsia="zh-TW"/>
              </w:rPr>
              <w:t>略</w:t>
            </w:r>
          </w:p>
          <w:p w:rsidR="00DE5CF3" w:rsidRPr="006A50B5" w:rsidRDefault="00DE5CF3" w:rsidP="00D112B7">
            <w:pPr>
              <w:ind w:leftChars="150" w:left="840" w:hangingChars="200" w:hanging="480"/>
              <w:contextualSpacing/>
              <w:rPr>
                <w:rFonts w:ascii="Times New Roman" w:eastAsia="標楷體" w:hAnsi="Times New Roman" w:cs="Times New Roman"/>
                <w:color w:val="000000"/>
              </w:rPr>
            </w:pPr>
            <w:r w:rsidRPr="006A50B5">
              <w:rPr>
                <w:rFonts w:ascii="Times New Roman" w:eastAsia="標楷體" w:hAnsi="Times New Roman" w:cs="Times New Roman"/>
                <w:color w:val="000000"/>
              </w:rPr>
              <w:t>二、</w:t>
            </w:r>
            <w:r w:rsidRPr="006A50B5">
              <w:rPr>
                <w:rFonts w:ascii="Times New Roman" w:eastAsia="標楷體" w:hAnsi="Times New Roman" w:cs="Times New Roman"/>
                <w:color w:val="000000"/>
                <w:lang w:eastAsia="zh-TW"/>
              </w:rPr>
              <w:t>略</w:t>
            </w:r>
          </w:p>
          <w:p w:rsidR="00DE5CF3" w:rsidRPr="006A50B5" w:rsidRDefault="00DE5CF3" w:rsidP="00D112B7">
            <w:pPr>
              <w:ind w:leftChars="150" w:left="840" w:hangingChars="200" w:hanging="480"/>
              <w:contextualSpacing/>
              <w:rPr>
                <w:rFonts w:ascii="Times New Roman" w:eastAsia="標楷體" w:hAnsi="Times New Roman" w:cs="Times New Roman"/>
                <w:color w:val="000000"/>
              </w:rPr>
            </w:pPr>
            <w:r w:rsidRPr="006A50B5">
              <w:rPr>
                <w:rFonts w:ascii="Times New Roman" w:eastAsia="標楷體" w:hAnsi="Times New Roman" w:cs="Times New Roman"/>
                <w:color w:val="000000"/>
              </w:rPr>
              <w:t>三、</w:t>
            </w:r>
            <w:r w:rsidRPr="006A50B5">
              <w:rPr>
                <w:rFonts w:ascii="Times New Roman" w:eastAsia="標楷體" w:hAnsi="Times New Roman" w:cs="Times New Roman"/>
                <w:color w:val="000000"/>
                <w:lang w:eastAsia="zh-TW"/>
              </w:rPr>
              <w:t>略</w:t>
            </w:r>
          </w:p>
          <w:p w:rsidR="00DE5CF3" w:rsidRPr="006A50B5" w:rsidRDefault="00DE5CF3" w:rsidP="00D112B7">
            <w:pPr>
              <w:ind w:leftChars="150" w:left="840" w:hangingChars="200" w:hanging="480"/>
              <w:contextualSpacing/>
              <w:rPr>
                <w:rFonts w:ascii="Times New Roman" w:eastAsia="標楷體" w:hAnsi="Times New Roman" w:cs="Times New Roman"/>
                <w:color w:val="000000"/>
              </w:rPr>
            </w:pPr>
            <w:r w:rsidRPr="006A50B5">
              <w:rPr>
                <w:rFonts w:ascii="Times New Roman" w:eastAsia="標楷體" w:hAnsi="Times New Roman" w:cs="Times New Roman"/>
                <w:color w:val="000000"/>
              </w:rPr>
              <w:t>四、</w:t>
            </w:r>
            <w:r w:rsidRPr="006A50B5">
              <w:rPr>
                <w:rFonts w:ascii="Times New Roman" w:eastAsia="標楷體" w:hAnsi="Times New Roman" w:cs="Times New Roman"/>
                <w:color w:val="000000"/>
                <w:lang w:eastAsia="zh-TW"/>
              </w:rPr>
              <w:t>略</w:t>
            </w:r>
          </w:p>
          <w:p w:rsidR="00DE5CF3" w:rsidRPr="006A50B5" w:rsidRDefault="00DE5CF3" w:rsidP="00D112B7">
            <w:pPr>
              <w:tabs>
                <w:tab w:val="left" w:pos="1320"/>
              </w:tabs>
              <w:ind w:leftChars="150" w:left="1020" w:hangingChars="275" w:hanging="660"/>
              <w:contextualSpacing/>
              <w:rPr>
                <w:rFonts w:ascii="Times New Roman" w:eastAsia="標楷體" w:hAnsi="Times New Roman" w:cs="Times New Roman"/>
                <w:color w:val="000000"/>
              </w:rPr>
            </w:pPr>
            <w:r w:rsidRPr="006A50B5">
              <w:rPr>
                <w:rFonts w:ascii="Times New Roman" w:eastAsia="標楷體" w:hAnsi="Times New Roman" w:cs="Times New Roman"/>
                <w:color w:val="000000"/>
              </w:rPr>
              <w:t>五、</w:t>
            </w:r>
            <w:r>
              <w:rPr>
                <w:rFonts w:ascii="Times New Roman" w:eastAsia="標楷體" w:hAnsi="Times New Roman" w:cs="Times New Roman" w:hint="eastAsia"/>
                <w:color w:val="000000"/>
                <w:lang w:eastAsia="zh-TW"/>
              </w:rPr>
              <w:t>略</w:t>
            </w:r>
          </w:p>
          <w:p w:rsidR="00DE5CF3" w:rsidRDefault="00DE5CF3" w:rsidP="00D112B7">
            <w:pPr>
              <w:ind w:firstLineChars="150" w:firstLine="360"/>
              <w:contextualSpacing/>
              <w:rPr>
                <w:rFonts w:ascii="Times New Roman" w:eastAsia="標楷體" w:hAnsi="Times New Roman" w:cs="Times New Roman"/>
                <w:color w:val="000000"/>
              </w:rPr>
            </w:pPr>
            <w:r w:rsidRPr="006A50B5">
              <w:rPr>
                <w:rFonts w:ascii="Times New Roman" w:eastAsia="標楷體" w:hAnsi="Times New Roman" w:cs="Times New Roman"/>
                <w:color w:val="000000"/>
              </w:rPr>
              <w:t>六、</w:t>
            </w:r>
            <w:r>
              <w:rPr>
                <w:rFonts w:ascii="Times New Roman" w:eastAsia="標楷體" w:hAnsi="Times New Roman" w:cs="Times New Roman" w:hint="eastAsia"/>
                <w:color w:val="000000"/>
                <w:szCs w:val="24"/>
                <w:lang w:eastAsia="zh-TW"/>
              </w:rPr>
              <w:t>略</w:t>
            </w:r>
          </w:p>
          <w:p w:rsidR="00DE5CF3" w:rsidRPr="006A50B5" w:rsidRDefault="00DE5CF3" w:rsidP="00D112B7">
            <w:pPr>
              <w:ind w:leftChars="150" w:left="816" w:hangingChars="190" w:hanging="456"/>
              <w:contextualSpacing/>
              <w:rPr>
                <w:rFonts w:ascii="Times New Roman" w:eastAsia="標楷體" w:hAnsi="Times New Roman" w:cs="Times New Roman"/>
                <w:color w:val="000000"/>
              </w:rPr>
            </w:pPr>
            <w:r w:rsidRPr="006A50B5">
              <w:rPr>
                <w:rFonts w:ascii="Times New Roman" w:eastAsia="標楷體" w:hAnsi="Times New Roman" w:cs="Times New Roman"/>
                <w:color w:val="000000"/>
              </w:rPr>
              <w:t>七、放射性物質作業場所火災處理程序：</w:t>
            </w:r>
          </w:p>
          <w:p w:rsidR="00DE5CF3" w:rsidRPr="006A50B5" w:rsidRDefault="00DE5CF3" w:rsidP="00D112B7">
            <w:pPr>
              <w:ind w:leftChars="295" w:left="708"/>
              <w:contextualSpacing/>
              <w:rPr>
                <w:rFonts w:ascii="Times New Roman" w:eastAsia="標楷體" w:hAnsi="Times New Roman" w:cs="Times New Roman"/>
                <w:color w:val="000000"/>
              </w:rPr>
            </w:pPr>
            <w:r w:rsidRPr="006A50B5">
              <w:rPr>
                <w:rFonts w:ascii="Times New Roman" w:eastAsia="標楷體" w:hAnsi="Times New Roman" w:cs="Times New Roman"/>
                <w:color w:val="000000"/>
              </w:rPr>
              <w:t>有關本校密封及非密封放射性物質之作業場所，為強化放射性物質作業場所火災事故發生時之應變處理能力，本校訂定「放射性物質作業場所火災處理程序」</w:t>
            </w:r>
            <w:r w:rsidRPr="004C574A">
              <w:rPr>
                <w:rFonts w:ascii="Times New Roman" w:eastAsia="標楷體" w:hAnsi="Times New Roman" w:cs="Times New Roman" w:hint="cs"/>
                <w:b/>
                <w:color w:val="FF0000"/>
                <w:u w:val="single"/>
              </w:rPr>
              <w:t>(</w:t>
            </w:r>
            <w:r w:rsidRPr="004C574A">
              <w:rPr>
                <w:rFonts w:ascii="Times New Roman" w:eastAsia="標楷體" w:hAnsi="Times New Roman" w:cs="Times New Roman" w:hint="eastAsia"/>
                <w:b/>
                <w:color w:val="FF0000"/>
                <w:u w:val="single"/>
                <w:lang w:eastAsia="zh-TW"/>
              </w:rPr>
              <w:t>附件二</w:t>
            </w:r>
            <w:r w:rsidRPr="004C574A">
              <w:rPr>
                <w:rFonts w:ascii="Times New Roman" w:eastAsia="標楷體" w:hAnsi="Times New Roman" w:cs="Times New Roman"/>
                <w:b/>
                <w:color w:val="FF0000"/>
                <w:u w:val="single"/>
              </w:rPr>
              <w:t>)</w:t>
            </w:r>
            <w:r w:rsidRPr="006A50B5">
              <w:rPr>
                <w:rFonts w:ascii="Times New Roman" w:eastAsia="標楷體" w:hAnsi="Times New Roman" w:cs="Times New Roman"/>
                <w:color w:val="000000"/>
              </w:rPr>
              <w:t>，</w:t>
            </w:r>
            <w:proofErr w:type="gramStart"/>
            <w:r w:rsidRPr="006A50B5">
              <w:rPr>
                <w:rFonts w:ascii="Times New Roman" w:eastAsia="標楷體" w:hAnsi="Times New Roman" w:cs="Times New Roman"/>
                <w:color w:val="000000"/>
              </w:rPr>
              <w:t>俾</w:t>
            </w:r>
            <w:proofErr w:type="gramEnd"/>
            <w:r w:rsidRPr="006A50B5">
              <w:rPr>
                <w:rFonts w:ascii="Times New Roman" w:eastAsia="標楷體" w:hAnsi="Times New Roman" w:cs="Times New Roman"/>
                <w:color w:val="000000"/>
              </w:rPr>
              <w:t>於火災事故發生時有所依循。</w:t>
            </w:r>
          </w:p>
        </w:tc>
        <w:tc>
          <w:tcPr>
            <w:tcW w:w="1815" w:type="pct"/>
          </w:tcPr>
          <w:p w:rsidR="00DE5CF3" w:rsidRPr="006A50B5" w:rsidRDefault="00DE5CF3" w:rsidP="00D112B7">
            <w:pPr>
              <w:contextualSpacing/>
              <w:rPr>
                <w:rFonts w:ascii="Times New Roman" w:eastAsia="標楷體" w:hAnsi="Times New Roman" w:cs="Times New Roman"/>
                <w:color w:val="000000"/>
                <w:sz w:val="28"/>
                <w:szCs w:val="28"/>
              </w:rPr>
            </w:pPr>
            <w:r w:rsidRPr="006A50B5">
              <w:rPr>
                <w:rFonts w:ascii="Times New Roman" w:eastAsia="標楷體" w:hAnsi="Times New Roman" w:cs="Times New Roman"/>
                <w:color w:val="000000"/>
                <w:sz w:val="28"/>
                <w:szCs w:val="28"/>
              </w:rPr>
              <w:t>柒、意外事故處理程序及報告事項</w:t>
            </w:r>
          </w:p>
          <w:p w:rsidR="00DE5CF3" w:rsidRPr="006A50B5" w:rsidRDefault="00DE5CF3" w:rsidP="00D112B7">
            <w:pPr>
              <w:ind w:leftChars="150" w:left="840" w:hangingChars="200" w:hanging="480"/>
              <w:contextualSpacing/>
              <w:rPr>
                <w:rFonts w:ascii="Times New Roman" w:eastAsia="標楷體" w:hAnsi="Times New Roman" w:cs="Times New Roman"/>
                <w:color w:val="000000"/>
              </w:rPr>
            </w:pPr>
            <w:r w:rsidRPr="006A50B5">
              <w:rPr>
                <w:rFonts w:ascii="Times New Roman" w:eastAsia="標楷體" w:hAnsi="Times New Roman" w:cs="Times New Roman"/>
                <w:color w:val="000000"/>
              </w:rPr>
              <w:t>一、</w:t>
            </w:r>
            <w:r w:rsidRPr="006A50B5">
              <w:rPr>
                <w:rFonts w:ascii="Times New Roman" w:eastAsia="標楷體" w:hAnsi="Times New Roman" w:cs="Times New Roman"/>
                <w:color w:val="000000"/>
                <w:lang w:eastAsia="zh-TW"/>
              </w:rPr>
              <w:t>略</w:t>
            </w:r>
          </w:p>
          <w:p w:rsidR="00DE5CF3" w:rsidRPr="006A50B5" w:rsidRDefault="00DE5CF3" w:rsidP="00D112B7">
            <w:pPr>
              <w:ind w:leftChars="150" w:left="840" w:hangingChars="200" w:hanging="480"/>
              <w:contextualSpacing/>
              <w:rPr>
                <w:rFonts w:ascii="Times New Roman" w:eastAsia="標楷體" w:hAnsi="Times New Roman" w:cs="Times New Roman"/>
                <w:color w:val="000000"/>
              </w:rPr>
            </w:pPr>
            <w:r w:rsidRPr="006A50B5">
              <w:rPr>
                <w:rFonts w:ascii="Times New Roman" w:eastAsia="標楷體" w:hAnsi="Times New Roman" w:cs="Times New Roman"/>
                <w:color w:val="000000"/>
              </w:rPr>
              <w:t>二、</w:t>
            </w:r>
            <w:r w:rsidRPr="006A50B5">
              <w:rPr>
                <w:rFonts w:ascii="Times New Roman" w:eastAsia="標楷體" w:hAnsi="Times New Roman" w:cs="Times New Roman"/>
                <w:color w:val="000000"/>
                <w:lang w:eastAsia="zh-TW"/>
              </w:rPr>
              <w:t>略</w:t>
            </w:r>
          </w:p>
          <w:p w:rsidR="00DE5CF3" w:rsidRPr="006A50B5" w:rsidRDefault="00DE5CF3" w:rsidP="00D112B7">
            <w:pPr>
              <w:ind w:leftChars="150" w:left="840" w:hangingChars="200" w:hanging="480"/>
              <w:contextualSpacing/>
              <w:rPr>
                <w:rFonts w:ascii="Times New Roman" w:eastAsia="標楷體" w:hAnsi="Times New Roman" w:cs="Times New Roman"/>
                <w:color w:val="000000"/>
              </w:rPr>
            </w:pPr>
            <w:r w:rsidRPr="006A50B5">
              <w:rPr>
                <w:rFonts w:ascii="Times New Roman" w:eastAsia="標楷體" w:hAnsi="Times New Roman" w:cs="Times New Roman"/>
                <w:color w:val="000000"/>
              </w:rPr>
              <w:t>三、</w:t>
            </w:r>
            <w:r w:rsidRPr="006A50B5">
              <w:rPr>
                <w:rFonts w:ascii="Times New Roman" w:eastAsia="標楷體" w:hAnsi="Times New Roman" w:cs="Times New Roman"/>
                <w:color w:val="000000"/>
                <w:lang w:eastAsia="zh-TW"/>
              </w:rPr>
              <w:t>略</w:t>
            </w:r>
          </w:p>
          <w:p w:rsidR="00DE5CF3" w:rsidRPr="006A50B5" w:rsidRDefault="00DE5CF3" w:rsidP="00D112B7">
            <w:pPr>
              <w:ind w:leftChars="150" w:left="840" w:hangingChars="200" w:hanging="480"/>
              <w:contextualSpacing/>
              <w:rPr>
                <w:rFonts w:ascii="Times New Roman" w:eastAsia="標楷體" w:hAnsi="Times New Roman" w:cs="Times New Roman"/>
                <w:color w:val="000000"/>
              </w:rPr>
            </w:pPr>
            <w:r w:rsidRPr="006A50B5">
              <w:rPr>
                <w:rFonts w:ascii="Times New Roman" w:eastAsia="標楷體" w:hAnsi="Times New Roman" w:cs="Times New Roman"/>
                <w:color w:val="000000"/>
              </w:rPr>
              <w:t>四、</w:t>
            </w:r>
            <w:r w:rsidRPr="006A50B5">
              <w:rPr>
                <w:rFonts w:ascii="Times New Roman" w:eastAsia="標楷體" w:hAnsi="Times New Roman" w:cs="Times New Roman"/>
                <w:color w:val="000000"/>
                <w:lang w:eastAsia="zh-TW"/>
              </w:rPr>
              <w:t>略</w:t>
            </w:r>
          </w:p>
          <w:p w:rsidR="00DE5CF3" w:rsidRPr="006A50B5" w:rsidRDefault="00DE5CF3" w:rsidP="00D112B7">
            <w:pPr>
              <w:tabs>
                <w:tab w:val="left" w:pos="1320"/>
              </w:tabs>
              <w:ind w:leftChars="150" w:left="1020" w:hangingChars="275" w:hanging="660"/>
              <w:contextualSpacing/>
              <w:rPr>
                <w:rFonts w:ascii="Times New Roman" w:eastAsia="標楷體" w:hAnsi="Times New Roman" w:cs="Times New Roman"/>
                <w:color w:val="000000"/>
              </w:rPr>
            </w:pPr>
            <w:r w:rsidRPr="006A50B5">
              <w:rPr>
                <w:rFonts w:ascii="Times New Roman" w:eastAsia="標楷體" w:hAnsi="Times New Roman" w:cs="Times New Roman"/>
                <w:color w:val="000000"/>
              </w:rPr>
              <w:t>五、</w:t>
            </w:r>
            <w:r>
              <w:rPr>
                <w:rFonts w:ascii="Times New Roman" w:eastAsia="標楷體" w:hAnsi="Times New Roman" w:cs="Times New Roman" w:hint="eastAsia"/>
                <w:color w:val="000000"/>
                <w:lang w:eastAsia="zh-TW"/>
              </w:rPr>
              <w:t>略</w:t>
            </w:r>
          </w:p>
          <w:p w:rsidR="00DE5CF3" w:rsidRDefault="00DE5CF3" w:rsidP="00D112B7">
            <w:pPr>
              <w:ind w:firstLineChars="150" w:firstLine="360"/>
              <w:contextualSpacing/>
              <w:rPr>
                <w:rFonts w:ascii="Times New Roman" w:eastAsia="標楷體" w:hAnsi="Times New Roman" w:cs="Times New Roman"/>
                <w:color w:val="000000"/>
              </w:rPr>
            </w:pPr>
            <w:r w:rsidRPr="006A50B5">
              <w:rPr>
                <w:rFonts w:ascii="Times New Roman" w:eastAsia="標楷體" w:hAnsi="Times New Roman" w:cs="Times New Roman"/>
                <w:color w:val="000000"/>
              </w:rPr>
              <w:t>六、</w:t>
            </w:r>
            <w:r>
              <w:rPr>
                <w:rFonts w:ascii="Times New Roman" w:eastAsia="標楷體" w:hAnsi="Times New Roman" w:cs="Times New Roman" w:hint="eastAsia"/>
                <w:color w:val="000000"/>
                <w:szCs w:val="24"/>
                <w:lang w:eastAsia="zh-TW"/>
              </w:rPr>
              <w:t>略</w:t>
            </w:r>
          </w:p>
          <w:p w:rsidR="00DE5CF3" w:rsidRPr="006A50B5" w:rsidRDefault="00DE5CF3" w:rsidP="00D112B7">
            <w:pPr>
              <w:ind w:leftChars="150" w:left="816" w:hangingChars="190" w:hanging="456"/>
              <w:contextualSpacing/>
              <w:rPr>
                <w:rFonts w:ascii="Times New Roman" w:eastAsia="標楷體" w:hAnsi="Times New Roman" w:cs="Times New Roman"/>
                <w:color w:val="000000"/>
              </w:rPr>
            </w:pPr>
            <w:r w:rsidRPr="006A50B5">
              <w:rPr>
                <w:rFonts w:ascii="Times New Roman" w:eastAsia="標楷體" w:hAnsi="Times New Roman" w:cs="Times New Roman"/>
                <w:color w:val="000000"/>
              </w:rPr>
              <w:t>七、放射性物質作業場所火災處理程序：</w:t>
            </w:r>
          </w:p>
          <w:p w:rsidR="00DE5CF3" w:rsidRPr="006A50B5" w:rsidRDefault="00DE5CF3" w:rsidP="00D112B7">
            <w:pPr>
              <w:ind w:leftChars="295" w:left="708"/>
              <w:contextualSpacing/>
              <w:rPr>
                <w:rFonts w:ascii="Times New Roman" w:eastAsia="標楷體" w:hAnsi="Times New Roman" w:cs="Times New Roman"/>
                <w:color w:val="000000"/>
              </w:rPr>
            </w:pPr>
            <w:r w:rsidRPr="006A50B5">
              <w:rPr>
                <w:rFonts w:ascii="Times New Roman" w:eastAsia="標楷體" w:hAnsi="Times New Roman" w:cs="Times New Roman"/>
                <w:color w:val="000000"/>
              </w:rPr>
              <w:t>有關本校密封及非密封放射性物質之作業場所，為強化放射性物質作業場所火災事故發生時之應變處理能力，本校訂定「放射性物質作業場所火災處理程序」，俾於火災事故發生時有所依循</w:t>
            </w:r>
            <w:r w:rsidRPr="00DE5CF3">
              <w:rPr>
                <w:rFonts w:ascii="Times New Roman" w:eastAsia="標楷體" w:hAnsi="Times New Roman" w:cs="Times New Roman"/>
                <w:b/>
                <w:color w:val="000000"/>
                <w:u w:val="single"/>
              </w:rPr>
              <w:t>，「放射性物質作業場所火災處理程序」詳如附件二</w:t>
            </w:r>
            <w:r w:rsidRPr="006A50B5">
              <w:rPr>
                <w:rFonts w:ascii="Times New Roman" w:eastAsia="標楷體" w:hAnsi="Times New Roman" w:cs="Times New Roman"/>
                <w:color w:val="000000"/>
              </w:rPr>
              <w:t>。</w:t>
            </w:r>
          </w:p>
        </w:tc>
        <w:tc>
          <w:tcPr>
            <w:tcW w:w="1369" w:type="pct"/>
          </w:tcPr>
          <w:p w:rsidR="00DE5CF3" w:rsidRDefault="00DE5CF3" w:rsidP="00D112B7">
            <w:pPr>
              <w:suppressAutoHyphens w:val="0"/>
              <w:contextualSpacing/>
              <w:rPr>
                <w:rFonts w:eastAsia="標楷體" w:hAnsi="標楷體"/>
                <w:lang w:eastAsia="zh-TW"/>
              </w:rPr>
            </w:pPr>
            <w:proofErr w:type="gramStart"/>
            <w:r>
              <w:rPr>
                <w:rFonts w:ascii="標楷體" w:eastAsia="標楷體" w:hAnsi="標楷體" w:hint="eastAsia"/>
                <w:lang w:eastAsia="zh-TW"/>
              </w:rPr>
              <w:t>酌</w:t>
            </w:r>
            <w:r w:rsidRPr="00024A4D">
              <w:rPr>
                <w:rFonts w:ascii="標楷體" w:eastAsia="標楷體" w:hAnsi="標楷體" w:hint="eastAsia"/>
                <w:lang w:eastAsia="zh-TW"/>
              </w:rPr>
              <w:t>作</w:t>
            </w:r>
            <w:r>
              <w:rPr>
                <w:rFonts w:ascii="標楷體" w:eastAsia="標楷體" w:hAnsi="標楷體" w:hint="eastAsia"/>
                <w:lang w:eastAsia="zh-TW"/>
              </w:rPr>
              <w:t>文字</w:t>
            </w:r>
            <w:proofErr w:type="gramEnd"/>
            <w:r>
              <w:rPr>
                <w:rFonts w:ascii="標楷體" w:eastAsia="標楷體" w:hAnsi="標楷體" w:hint="eastAsia"/>
                <w:lang w:eastAsia="zh-TW"/>
              </w:rPr>
              <w:t>修正。</w:t>
            </w:r>
          </w:p>
        </w:tc>
      </w:tr>
      <w:tr w:rsidR="007C5FCA" w:rsidRPr="001A44F1" w:rsidTr="00B966FD">
        <w:trPr>
          <w:trHeight w:val="349"/>
          <w:jc w:val="center"/>
        </w:trPr>
        <w:tc>
          <w:tcPr>
            <w:tcW w:w="1815" w:type="pct"/>
          </w:tcPr>
          <w:p w:rsidR="007C5FCA" w:rsidRPr="007C5FCA" w:rsidRDefault="007C5FCA" w:rsidP="00D112B7">
            <w:pPr>
              <w:contextualSpacing/>
              <w:rPr>
                <w:rFonts w:ascii="標楷體" w:eastAsia="標楷體" w:hAnsi="標楷體"/>
                <w:color w:val="000000"/>
                <w:sz w:val="28"/>
                <w:szCs w:val="28"/>
              </w:rPr>
            </w:pPr>
            <w:r w:rsidRPr="007C5FCA">
              <w:rPr>
                <w:rFonts w:ascii="標楷體" w:eastAsia="標楷體" w:hAnsi="標楷體"/>
                <w:color w:val="000000"/>
                <w:sz w:val="28"/>
                <w:szCs w:val="28"/>
              </w:rPr>
              <w:t>拾、附則</w:t>
            </w:r>
          </w:p>
          <w:p w:rsidR="007C5FCA" w:rsidRDefault="007C5FCA" w:rsidP="00D112B7">
            <w:pPr>
              <w:ind w:leftChars="199" w:left="956" w:hangingChars="199" w:hanging="478"/>
              <w:contextualSpacing/>
              <w:rPr>
                <w:rFonts w:ascii="標楷體" w:eastAsia="標楷體" w:hAnsi="標楷體"/>
                <w:color w:val="000000"/>
              </w:rPr>
            </w:pPr>
            <w:r w:rsidRPr="007C5FCA">
              <w:rPr>
                <w:rFonts w:ascii="標楷體" w:eastAsia="標楷體" w:hAnsi="標楷體"/>
                <w:color w:val="000000"/>
              </w:rPr>
              <w:t>一、</w:t>
            </w:r>
            <w:r>
              <w:rPr>
                <w:rFonts w:ascii="標楷體" w:eastAsia="標楷體" w:hAnsi="標楷體" w:hint="eastAsia"/>
                <w:color w:val="000000"/>
                <w:lang w:eastAsia="zh-TW"/>
              </w:rPr>
              <w:t>略</w:t>
            </w:r>
          </w:p>
          <w:p w:rsidR="007C5FCA" w:rsidRPr="007C5FCA" w:rsidRDefault="007C5FCA" w:rsidP="00D112B7">
            <w:pPr>
              <w:ind w:leftChars="199" w:left="956" w:hangingChars="199" w:hanging="478"/>
              <w:contextualSpacing/>
              <w:rPr>
                <w:rFonts w:ascii="標楷體" w:eastAsia="標楷體" w:hAnsi="標楷體"/>
                <w:color w:val="000000"/>
              </w:rPr>
            </w:pPr>
            <w:r w:rsidRPr="007C5FCA">
              <w:rPr>
                <w:rFonts w:ascii="標楷體" w:eastAsia="標楷體" w:hAnsi="標楷體"/>
                <w:color w:val="000000"/>
              </w:rPr>
              <w:t>二、本計畫經</w:t>
            </w:r>
            <w:r w:rsidRPr="007C5FCA">
              <w:rPr>
                <w:rFonts w:ascii="標楷體" w:eastAsia="標楷體" w:hAnsi="標楷體" w:hint="eastAsia"/>
                <w:b/>
                <w:color w:val="FF0000"/>
                <w:u w:val="single"/>
                <w:lang w:eastAsia="zh-TW"/>
              </w:rPr>
              <w:t>環境暨安全衛生委員會</w:t>
            </w:r>
            <w:r w:rsidRPr="007C5FCA">
              <w:rPr>
                <w:rFonts w:ascii="標楷體" w:eastAsia="標楷體" w:hAnsi="標楷體"/>
                <w:color w:val="000000"/>
              </w:rPr>
              <w:t>審議通過，並奉校長核定報經</w:t>
            </w:r>
            <w:r w:rsidRPr="007C5FCA">
              <w:rPr>
                <w:rFonts w:eastAsia="標楷體" w:hint="eastAsia"/>
                <w:b/>
                <w:color w:val="FF0000"/>
                <w:u w:val="single"/>
              </w:rPr>
              <w:t>核能安全</w:t>
            </w:r>
            <w:r w:rsidRPr="007C5FCA">
              <w:rPr>
                <w:rFonts w:eastAsia="標楷體"/>
                <w:b/>
                <w:color w:val="FF0000"/>
                <w:u w:val="single"/>
              </w:rPr>
              <w:t>委員會</w:t>
            </w:r>
            <w:r w:rsidRPr="007C5FCA">
              <w:rPr>
                <w:rFonts w:ascii="標楷體" w:eastAsia="標楷體" w:hAnsi="標楷體"/>
                <w:color w:val="000000"/>
              </w:rPr>
              <w:t>備查後，公布實施。修訂時亦同。</w:t>
            </w:r>
          </w:p>
        </w:tc>
        <w:tc>
          <w:tcPr>
            <w:tcW w:w="1815" w:type="pct"/>
          </w:tcPr>
          <w:p w:rsidR="007C5FCA" w:rsidRPr="007C5FCA" w:rsidRDefault="007C5FCA" w:rsidP="00D112B7">
            <w:pPr>
              <w:contextualSpacing/>
              <w:rPr>
                <w:rFonts w:ascii="標楷體" w:eastAsia="標楷體" w:hAnsi="標楷體"/>
                <w:color w:val="000000"/>
                <w:sz w:val="28"/>
                <w:szCs w:val="28"/>
              </w:rPr>
            </w:pPr>
            <w:r w:rsidRPr="007C5FCA">
              <w:rPr>
                <w:rFonts w:ascii="標楷體" w:eastAsia="標楷體" w:hAnsi="標楷體"/>
                <w:color w:val="000000"/>
                <w:sz w:val="28"/>
                <w:szCs w:val="28"/>
              </w:rPr>
              <w:t>拾、附則</w:t>
            </w:r>
          </w:p>
          <w:p w:rsidR="007C5FCA" w:rsidRDefault="007C5FCA" w:rsidP="00D112B7">
            <w:pPr>
              <w:ind w:leftChars="199" w:left="956" w:hangingChars="199" w:hanging="478"/>
              <w:contextualSpacing/>
              <w:rPr>
                <w:rFonts w:ascii="標楷體" w:eastAsia="標楷體" w:hAnsi="標楷體"/>
                <w:color w:val="000000"/>
              </w:rPr>
            </w:pPr>
            <w:r w:rsidRPr="007C5FCA">
              <w:rPr>
                <w:rFonts w:ascii="標楷體" w:eastAsia="標楷體" w:hAnsi="標楷體"/>
                <w:color w:val="000000"/>
              </w:rPr>
              <w:t>一、</w:t>
            </w:r>
            <w:r>
              <w:rPr>
                <w:rFonts w:ascii="標楷體" w:eastAsia="標楷體" w:hAnsi="標楷體" w:hint="eastAsia"/>
                <w:color w:val="000000"/>
                <w:lang w:eastAsia="zh-TW"/>
              </w:rPr>
              <w:t>略</w:t>
            </w:r>
          </w:p>
          <w:p w:rsidR="007C5FCA" w:rsidRPr="007C5FCA" w:rsidRDefault="007C5FCA" w:rsidP="00D112B7">
            <w:pPr>
              <w:ind w:leftChars="199" w:left="956" w:hangingChars="199" w:hanging="478"/>
              <w:contextualSpacing/>
              <w:rPr>
                <w:rFonts w:ascii="標楷體" w:eastAsia="標楷體" w:hAnsi="標楷體"/>
                <w:color w:val="000000"/>
              </w:rPr>
            </w:pPr>
            <w:r w:rsidRPr="007C5FCA">
              <w:rPr>
                <w:rFonts w:ascii="標楷體" w:eastAsia="標楷體" w:hAnsi="標楷體"/>
                <w:color w:val="000000"/>
              </w:rPr>
              <w:t>二、本計畫經行政會議審議通過，並奉校長核定報經行政院原子能委員會備查後，公布實施。修訂時亦同。</w:t>
            </w:r>
          </w:p>
        </w:tc>
        <w:tc>
          <w:tcPr>
            <w:tcW w:w="1369" w:type="pct"/>
          </w:tcPr>
          <w:p w:rsidR="007C5FCA" w:rsidRDefault="00C5252F" w:rsidP="00D112B7">
            <w:pPr>
              <w:suppressAutoHyphens w:val="0"/>
              <w:ind w:left="463" w:hangingChars="193" w:hanging="463"/>
              <w:contextualSpacing/>
              <w:rPr>
                <w:rFonts w:ascii="標楷體" w:eastAsia="標楷體" w:hAnsi="標楷體"/>
                <w:lang w:eastAsia="zh-TW"/>
              </w:rPr>
            </w:pPr>
            <w:r>
              <w:rPr>
                <w:rFonts w:ascii="標楷體" w:eastAsia="標楷體" w:hAnsi="標楷體" w:hint="eastAsia"/>
                <w:lang w:eastAsia="zh-TW"/>
              </w:rPr>
              <w:t>一、修正修訂</w:t>
            </w:r>
            <w:r w:rsidR="007C5FCA">
              <w:rPr>
                <w:rFonts w:ascii="標楷體" w:eastAsia="標楷體" w:hAnsi="標楷體" w:hint="eastAsia"/>
                <w:lang w:eastAsia="zh-TW"/>
              </w:rPr>
              <w:t>流程</w:t>
            </w:r>
            <w:r w:rsidR="00D971BC">
              <w:rPr>
                <w:rFonts w:ascii="標楷體" w:eastAsia="標楷體" w:hAnsi="標楷體" w:hint="eastAsia"/>
                <w:lang w:eastAsia="zh-TW"/>
              </w:rPr>
              <w:t>，計畫類的規章統一經環安衛委員會審議後奉校長核定後實施</w:t>
            </w:r>
            <w:r w:rsidR="007C5FCA">
              <w:rPr>
                <w:rFonts w:ascii="標楷體" w:eastAsia="標楷體" w:hAnsi="標楷體" w:hint="eastAsia"/>
                <w:lang w:eastAsia="zh-TW"/>
              </w:rPr>
              <w:t>。</w:t>
            </w:r>
          </w:p>
          <w:p w:rsidR="007C5FCA" w:rsidRDefault="007C5FCA" w:rsidP="00D112B7">
            <w:pPr>
              <w:suppressAutoHyphens w:val="0"/>
              <w:ind w:left="463" w:hangingChars="193" w:hanging="463"/>
              <w:contextualSpacing/>
              <w:rPr>
                <w:rFonts w:ascii="標楷體" w:eastAsia="標楷體" w:hAnsi="標楷體"/>
                <w:lang w:eastAsia="zh-TW"/>
              </w:rPr>
            </w:pPr>
            <w:r>
              <w:rPr>
                <w:rFonts w:ascii="標楷體" w:eastAsia="標楷體" w:hAnsi="標楷體" w:hint="eastAsia"/>
                <w:lang w:eastAsia="zh-TW"/>
              </w:rPr>
              <w:t>二、</w:t>
            </w:r>
            <w:r w:rsidRPr="002B050E">
              <w:rPr>
                <w:rFonts w:ascii="標楷體" w:eastAsia="標楷體" w:hAnsi="標楷體" w:hint="eastAsia"/>
                <w:color w:val="000000"/>
              </w:rPr>
              <w:t>原子能委員會</w:t>
            </w:r>
            <w:r w:rsidRPr="0042312B">
              <w:rPr>
                <w:rFonts w:ascii="標楷體" w:eastAsia="標楷體" w:hAnsi="標楷體" w:hint="eastAsia"/>
              </w:rPr>
              <w:t>於</w:t>
            </w:r>
            <w:r>
              <w:rPr>
                <w:rFonts w:ascii="標楷體" w:eastAsia="標楷體" w:hAnsi="標楷體" w:hint="eastAsia"/>
                <w:lang w:eastAsia="zh-TW"/>
              </w:rPr>
              <w:t>112年9月27日改制為核能安全委員</w:t>
            </w:r>
            <w:r>
              <w:rPr>
                <w:rFonts w:ascii="標楷體" w:eastAsia="標楷體" w:hAnsi="標楷體" w:hint="eastAsia"/>
                <w:lang w:eastAsia="zh-TW"/>
              </w:rPr>
              <w:lastRenderedPageBreak/>
              <w:t>會。</w:t>
            </w:r>
          </w:p>
        </w:tc>
      </w:tr>
      <w:tr w:rsidR="006F651F" w:rsidRPr="001A44F1" w:rsidTr="00B966FD">
        <w:trPr>
          <w:trHeight w:val="349"/>
          <w:jc w:val="center"/>
        </w:trPr>
        <w:tc>
          <w:tcPr>
            <w:tcW w:w="1815" w:type="pct"/>
          </w:tcPr>
          <w:p w:rsidR="006F651F" w:rsidRPr="007C5FCA" w:rsidRDefault="006F651F" w:rsidP="00D112B7">
            <w:pPr>
              <w:contextualSpacing/>
              <w:rPr>
                <w:rFonts w:ascii="標楷體" w:eastAsia="標楷體" w:hAnsi="標楷體"/>
                <w:color w:val="000000"/>
                <w:sz w:val="28"/>
                <w:szCs w:val="28"/>
              </w:rPr>
            </w:pPr>
            <w:r w:rsidRPr="006F651F">
              <w:rPr>
                <w:rFonts w:ascii="標楷體" w:eastAsia="標楷體" w:hAnsi="標楷體" w:hint="eastAsia"/>
                <w:color w:val="000000"/>
                <w:szCs w:val="24"/>
              </w:rPr>
              <w:lastRenderedPageBreak/>
              <w:t>附件一、輻射管制區劃設示意圖</w:t>
            </w:r>
          </w:p>
        </w:tc>
        <w:tc>
          <w:tcPr>
            <w:tcW w:w="1815" w:type="pct"/>
          </w:tcPr>
          <w:p w:rsidR="006F651F" w:rsidRPr="006F651F" w:rsidRDefault="006F651F" w:rsidP="00D112B7">
            <w:pPr>
              <w:contextualSpacing/>
              <w:rPr>
                <w:rFonts w:ascii="標楷體" w:eastAsia="標楷體" w:hAnsi="標楷體"/>
                <w:color w:val="000000"/>
                <w:szCs w:val="24"/>
              </w:rPr>
            </w:pPr>
            <w:r w:rsidRPr="006F651F">
              <w:rPr>
                <w:rFonts w:ascii="標楷體" w:eastAsia="標楷體" w:hAnsi="標楷體" w:hint="eastAsia"/>
                <w:color w:val="000000"/>
                <w:szCs w:val="24"/>
              </w:rPr>
              <w:t>附件一、</w:t>
            </w:r>
            <w:r w:rsidRPr="006F651F">
              <w:rPr>
                <w:rFonts w:ascii="標楷體" w:eastAsia="標楷體" w:hAnsi="標楷體" w:hint="eastAsia"/>
                <w:b/>
                <w:color w:val="000000"/>
                <w:szCs w:val="24"/>
                <w:u w:val="single"/>
              </w:rPr>
              <w:t>本校</w:t>
            </w:r>
            <w:r w:rsidRPr="006F651F">
              <w:rPr>
                <w:rFonts w:ascii="標楷體" w:eastAsia="標楷體" w:hAnsi="標楷體" w:hint="eastAsia"/>
                <w:color w:val="000000"/>
                <w:szCs w:val="24"/>
              </w:rPr>
              <w:t>輻射管制區劃設示意圖</w:t>
            </w:r>
          </w:p>
        </w:tc>
        <w:tc>
          <w:tcPr>
            <w:tcW w:w="1369" w:type="pct"/>
          </w:tcPr>
          <w:p w:rsidR="006F651F" w:rsidRDefault="006F651F" w:rsidP="00D112B7">
            <w:pPr>
              <w:suppressAutoHyphens w:val="0"/>
              <w:contextualSpacing/>
              <w:rPr>
                <w:rFonts w:eastAsia="標楷體" w:hAnsi="標楷體"/>
                <w:lang w:eastAsia="zh-TW"/>
              </w:rPr>
            </w:pPr>
            <w:proofErr w:type="gramStart"/>
            <w:r>
              <w:rPr>
                <w:rFonts w:ascii="標楷體" w:eastAsia="標楷體" w:hAnsi="標楷體" w:hint="eastAsia"/>
                <w:lang w:eastAsia="zh-TW"/>
              </w:rPr>
              <w:t>酌</w:t>
            </w:r>
            <w:r w:rsidRPr="00024A4D">
              <w:rPr>
                <w:rFonts w:ascii="標楷體" w:eastAsia="標楷體" w:hAnsi="標楷體" w:hint="eastAsia"/>
                <w:lang w:eastAsia="zh-TW"/>
              </w:rPr>
              <w:t>作</w:t>
            </w:r>
            <w:r>
              <w:rPr>
                <w:rFonts w:ascii="標楷體" w:eastAsia="標楷體" w:hAnsi="標楷體" w:hint="eastAsia"/>
                <w:lang w:eastAsia="zh-TW"/>
              </w:rPr>
              <w:t>文字</w:t>
            </w:r>
            <w:proofErr w:type="gramEnd"/>
            <w:r>
              <w:rPr>
                <w:rFonts w:ascii="標楷體" w:eastAsia="標楷體" w:hAnsi="標楷體" w:hint="eastAsia"/>
                <w:lang w:eastAsia="zh-TW"/>
              </w:rPr>
              <w:t>修正。</w:t>
            </w:r>
          </w:p>
        </w:tc>
      </w:tr>
      <w:tr w:rsidR="00074772" w:rsidRPr="001A44F1" w:rsidTr="00B966FD">
        <w:trPr>
          <w:trHeight w:val="349"/>
          <w:jc w:val="center"/>
        </w:trPr>
        <w:tc>
          <w:tcPr>
            <w:tcW w:w="1815" w:type="pct"/>
          </w:tcPr>
          <w:p w:rsidR="00074772" w:rsidRPr="00074772" w:rsidRDefault="00074772" w:rsidP="00D112B7">
            <w:pPr>
              <w:contextualSpacing/>
              <w:rPr>
                <w:rFonts w:ascii="標楷體" w:eastAsia="標楷體" w:hAnsi="標楷體"/>
                <w:color w:val="000000"/>
                <w:szCs w:val="24"/>
                <w:lang w:eastAsia="zh-TW"/>
              </w:rPr>
            </w:pPr>
            <w:r w:rsidRPr="00074772">
              <w:rPr>
                <w:rFonts w:ascii="標楷體" w:eastAsia="標楷體" w:hAnsi="標楷體" w:hint="eastAsia"/>
                <w:color w:val="000000"/>
                <w:szCs w:val="24"/>
              </w:rPr>
              <w:t>附件二</w:t>
            </w:r>
          </w:p>
          <w:p w:rsidR="00074772" w:rsidRPr="00074772" w:rsidRDefault="00074772" w:rsidP="00D112B7">
            <w:pPr>
              <w:contextualSpacing/>
              <w:rPr>
                <w:rFonts w:ascii="標楷體" w:eastAsia="標楷體" w:hAnsi="標楷體" w:cs="標楷體-WinCharSetFFFF-H"/>
                <w:kern w:val="0"/>
                <w:szCs w:val="24"/>
              </w:rPr>
            </w:pPr>
            <w:r w:rsidRPr="00074772">
              <w:rPr>
                <w:rFonts w:ascii="標楷體" w:eastAsia="標楷體" w:hAnsi="標楷體" w:cs="新細明體" w:hint="eastAsia"/>
                <w:kern w:val="0"/>
                <w:szCs w:val="24"/>
              </w:rPr>
              <w:t>國立高雄師範大學</w:t>
            </w:r>
            <w:r w:rsidRPr="00074772">
              <w:rPr>
                <w:rFonts w:ascii="標楷體" w:eastAsia="標楷體" w:hAnsi="標楷體" w:cs="標楷體-WinCharSetFFFF-H" w:hint="eastAsia"/>
                <w:kern w:val="0"/>
                <w:szCs w:val="24"/>
              </w:rPr>
              <w:t>放射性物質作業場所火災處理程序</w:t>
            </w:r>
          </w:p>
          <w:p w:rsidR="00074772" w:rsidRDefault="00074772" w:rsidP="00D112B7">
            <w:pPr>
              <w:autoSpaceDE w:val="0"/>
              <w:autoSpaceDN w:val="0"/>
              <w:adjustRightInd w:val="0"/>
              <w:contextualSpacing/>
              <w:rPr>
                <w:rFonts w:ascii="標楷體" w:eastAsia="標楷體" w:hAnsi="標楷體" w:cs="標楷體-WinCharSetFFFF-H"/>
                <w:kern w:val="0"/>
                <w:szCs w:val="24"/>
              </w:rPr>
            </w:pPr>
            <w:r>
              <w:rPr>
                <w:rFonts w:ascii="標楷體" w:eastAsia="標楷體" w:hAnsi="標楷體" w:cs="標楷體-WinCharSetFFFF-H" w:hint="eastAsia"/>
                <w:kern w:val="0"/>
                <w:szCs w:val="24"/>
                <w:lang w:eastAsia="zh-TW"/>
              </w:rPr>
              <w:t>一、略</w:t>
            </w:r>
          </w:p>
          <w:p w:rsidR="00074772" w:rsidRDefault="00074772" w:rsidP="00D112B7">
            <w:pPr>
              <w:autoSpaceDE w:val="0"/>
              <w:autoSpaceDN w:val="0"/>
              <w:adjustRightInd w:val="0"/>
              <w:contextualSpacing/>
              <w:rPr>
                <w:rFonts w:ascii="標楷體" w:eastAsia="標楷體" w:hAnsi="標楷體" w:cs="標楷體-WinCharSetFFFF-H"/>
                <w:kern w:val="0"/>
                <w:szCs w:val="24"/>
              </w:rPr>
            </w:pPr>
            <w:r>
              <w:rPr>
                <w:rFonts w:ascii="標楷體" w:eastAsia="標楷體" w:hAnsi="標楷體" w:cs="標楷體-WinCharSetFFFF-H" w:hint="eastAsia"/>
                <w:kern w:val="0"/>
                <w:szCs w:val="24"/>
                <w:lang w:eastAsia="zh-TW"/>
              </w:rPr>
              <w:t>二、略</w:t>
            </w:r>
          </w:p>
          <w:p w:rsidR="00074772" w:rsidRPr="00074772" w:rsidRDefault="00074772" w:rsidP="00D112B7">
            <w:pPr>
              <w:autoSpaceDE w:val="0"/>
              <w:autoSpaceDN w:val="0"/>
              <w:adjustRightInd w:val="0"/>
              <w:contextualSpacing/>
              <w:rPr>
                <w:rFonts w:ascii="標楷體" w:eastAsia="標楷體" w:hAnsi="標楷體" w:cs="標楷體-WinCharSetFFFF-H"/>
                <w:kern w:val="0"/>
                <w:szCs w:val="24"/>
              </w:rPr>
            </w:pPr>
            <w:r w:rsidRPr="00074772">
              <w:rPr>
                <w:rFonts w:ascii="標楷體" w:eastAsia="標楷體" w:hAnsi="標楷體" w:cs="標楷體-WinCharSetFFFF-H" w:hint="eastAsia"/>
                <w:kern w:val="0"/>
                <w:szCs w:val="24"/>
              </w:rPr>
              <w:t>三、</w:t>
            </w:r>
            <w:r>
              <w:rPr>
                <w:rFonts w:ascii="標楷體" w:eastAsia="標楷體" w:hAnsi="標楷體" w:cs="標楷體-WinCharSetFFFF-H" w:hint="eastAsia"/>
                <w:kern w:val="0"/>
                <w:szCs w:val="24"/>
                <w:lang w:eastAsia="zh-TW"/>
              </w:rPr>
              <w:t>略</w:t>
            </w:r>
          </w:p>
          <w:p w:rsidR="00074772" w:rsidRDefault="00074772" w:rsidP="00D112B7">
            <w:pPr>
              <w:autoSpaceDE w:val="0"/>
              <w:autoSpaceDN w:val="0"/>
              <w:adjustRightInd w:val="0"/>
              <w:ind w:leftChars="222" w:left="814" w:hangingChars="117" w:hanging="281"/>
              <w:contextualSpacing/>
              <w:rPr>
                <w:rFonts w:ascii="標楷體" w:eastAsia="標楷體" w:hAnsi="標楷體" w:cs="標楷體-WinCharSetFFFF-H"/>
                <w:kern w:val="0"/>
                <w:szCs w:val="24"/>
              </w:rPr>
            </w:pPr>
            <w:r>
              <w:rPr>
                <w:rFonts w:ascii="標楷體" w:eastAsia="標楷體" w:hAnsi="標楷體" w:cs="標楷體-WinCharSetFFFF-H"/>
                <w:kern w:val="0"/>
                <w:szCs w:val="24"/>
              </w:rPr>
              <w:t>1.</w:t>
            </w:r>
            <w:r w:rsidRPr="00074772">
              <w:rPr>
                <w:rFonts w:ascii="標楷體" w:eastAsia="標楷體" w:hAnsi="標楷體" w:cs="標楷體-WinCharSetFFFF-H" w:hint="eastAsia"/>
                <w:kern w:val="0"/>
                <w:szCs w:val="24"/>
              </w:rPr>
              <w:t>放射性物質作業場所應明確標示放射性物質位置、數量，並建立安全資料表。</w:t>
            </w:r>
          </w:p>
          <w:p w:rsidR="00D249A8" w:rsidRDefault="00D249A8" w:rsidP="00D112B7">
            <w:pPr>
              <w:autoSpaceDE w:val="0"/>
              <w:autoSpaceDN w:val="0"/>
              <w:adjustRightInd w:val="0"/>
              <w:ind w:leftChars="222" w:left="814" w:hangingChars="117" w:hanging="281"/>
              <w:contextualSpacing/>
              <w:rPr>
                <w:rFonts w:ascii="標楷體" w:eastAsia="標楷體" w:hAnsi="標楷體" w:cs="標楷體-WinCharSetFFFF-H"/>
                <w:kern w:val="0"/>
                <w:szCs w:val="24"/>
                <w:lang w:eastAsia="zh-TW"/>
              </w:rPr>
            </w:pPr>
            <w:r>
              <w:rPr>
                <w:rFonts w:ascii="標楷體" w:eastAsia="標楷體" w:hAnsi="標楷體" w:cs="標楷體-WinCharSetFFFF-H" w:hint="eastAsia"/>
                <w:kern w:val="0"/>
                <w:szCs w:val="24"/>
                <w:lang w:eastAsia="zh-TW"/>
              </w:rPr>
              <w:t>2.略</w:t>
            </w:r>
          </w:p>
          <w:p w:rsidR="00D249A8" w:rsidRDefault="00D249A8" w:rsidP="00D112B7">
            <w:pPr>
              <w:autoSpaceDE w:val="0"/>
              <w:autoSpaceDN w:val="0"/>
              <w:adjustRightInd w:val="0"/>
              <w:ind w:leftChars="222" w:left="814" w:hangingChars="117" w:hanging="281"/>
              <w:contextualSpacing/>
              <w:rPr>
                <w:rFonts w:ascii="標楷體" w:eastAsia="標楷體" w:hAnsi="標楷體" w:cs="標楷體-WinCharSetFFFF-H"/>
                <w:kern w:val="0"/>
                <w:szCs w:val="24"/>
              </w:rPr>
            </w:pPr>
            <w:r>
              <w:rPr>
                <w:rFonts w:ascii="標楷體" w:eastAsia="標楷體" w:hAnsi="標楷體" w:cs="標楷體-WinCharSetFFFF-H" w:hint="eastAsia"/>
                <w:kern w:val="0"/>
                <w:szCs w:val="24"/>
                <w:lang w:eastAsia="zh-TW"/>
              </w:rPr>
              <w:t>3.略</w:t>
            </w:r>
          </w:p>
          <w:p w:rsidR="00D249A8" w:rsidRDefault="00D249A8" w:rsidP="00D112B7">
            <w:pPr>
              <w:autoSpaceDE w:val="0"/>
              <w:autoSpaceDN w:val="0"/>
              <w:adjustRightInd w:val="0"/>
              <w:ind w:leftChars="222" w:left="814" w:hangingChars="117" w:hanging="281"/>
              <w:contextualSpacing/>
              <w:rPr>
                <w:rFonts w:ascii="標楷體" w:eastAsia="標楷體" w:hAnsi="標楷體" w:cs="標楷體-WinCharSetFFFF-H"/>
                <w:kern w:val="0"/>
                <w:szCs w:val="24"/>
              </w:rPr>
            </w:pPr>
            <w:r>
              <w:rPr>
                <w:rFonts w:ascii="標楷體" w:eastAsia="標楷體" w:hAnsi="標楷體" w:cs="標楷體-WinCharSetFFFF-H" w:hint="eastAsia"/>
                <w:kern w:val="0"/>
                <w:szCs w:val="24"/>
                <w:lang w:eastAsia="zh-TW"/>
              </w:rPr>
              <w:t>4.略</w:t>
            </w:r>
          </w:p>
          <w:p w:rsidR="00D249A8" w:rsidRDefault="00D249A8" w:rsidP="00D112B7">
            <w:pPr>
              <w:autoSpaceDE w:val="0"/>
              <w:autoSpaceDN w:val="0"/>
              <w:adjustRightInd w:val="0"/>
              <w:ind w:leftChars="222" w:left="814" w:hangingChars="117" w:hanging="281"/>
              <w:contextualSpacing/>
              <w:rPr>
                <w:rFonts w:ascii="標楷體" w:eastAsia="標楷體" w:hAnsi="標楷體" w:cs="標楷體-WinCharSetFFFF-H"/>
                <w:kern w:val="0"/>
                <w:szCs w:val="24"/>
                <w:lang w:eastAsia="zh-TW"/>
              </w:rPr>
            </w:pPr>
            <w:r>
              <w:rPr>
                <w:rFonts w:ascii="標楷體" w:eastAsia="標楷體" w:hAnsi="標楷體" w:cs="標楷體-WinCharSetFFFF-H" w:hint="eastAsia"/>
                <w:kern w:val="0"/>
                <w:szCs w:val="24"/>
                <w:lang w:eastAsia="zh-TW"/>
              </w:rPr>
              <w:t>5.略</w:t>
            </w:r>
          </w:p>
          <w:p w:rsidR="00D249A8" w:rsidRDefault="00D249A8" w:rsidP="00D112B7">
            <w:pPr>
              <w:autoSpaceDE w:val="0"/>
              <w:autoSpaceDN w:val="0"/>
              <w:adjustRightInd w:val="0"/>
              <w:contextualSpacing/>
              <w:rPr>
                <w:rFonts w:ascii="標楷體" w:eastAsia="標楷體" w:hAnsi="標楷體" w:cs="標楷體-WinCharSetFFFF-H"/>
                <w:kern w:val="0"/>
                <w:szCs w:val="24"/>
              </w:rPr>
            </w:pPr>
            <w:r>
              <w:rPr>
                <w:rFonts w:ascii="標楷體" w:eastAsia="標楷體" w:hAnsi="標楷體" w:cs="標楷體-WinCharSetFFFF-H" w:hint="eastAsia"/>
                <w:kern w:val="0"/>
                <w:szCs w:val="24"/>
                <w:lang w:eastAsia="zh-TW"/>
              </w:rPr>
              <w:t>四、略</w:t>
            </w:r>
          </w:p>
          <w:p w:rsidR="00D249A8" w:rsidRPr="00D249A8" w:rsidRDefault="00D249A8" w:rsidP="00D112B7">
            <w:pPr>
              <w:autoSpaceDE w:val="0"/>
              <w:autoSpaceDN w:val="0"/>
              <w:adjustRightInd w:val="0"/>
              <w:ind w:leftChars="222" w:left="814" w:hangingChars="117" w:hanging="281"/>
              <w:contextualSpacing/>
              <w:rPr>
                <w:rFonts w:ascii="標楷體" w:eastAsia="標楷體" w:hAnsi="標楷體" w:cs="標楷體-WinCharSetFFFF-H"/>
                <w:kern w:val="0"/>
                <w:szCs w:val="24"/>
                <w:lang w:eastAsia="zh-TW"/>
              </w:rPr>
            </w:pPr>
            <w:r>
              <w:rPr>
                <w:rFonts w:ascii="標楷體" w:eastAsia="標楷體" w:hAnsi="標楷體" w:cs="標楷體-WinCharSetFFFF-H" w:hint="eastAsia"/>
                <w:kern w:val="0"/>
                <w:szCs w:val="24"/>
                <w:lang w:eastAsia="zh-TW"/>
              </w:rPr>
              <w:t>1</w:t>
            </w:r>
            <w:r>
              <w:rPr>
                <w:rFonts w:ascii="標楷體" w:eastAsia="標楷體" w:hAnsi="標楷體" w:cs="標楷體-WinCharSetFFFF-H"/>
                <w:kern w:val="0"/>
                <w:szCs w:val="24"/>
                <w:lang w:eastAsia="zh-TW"/>
              </w:rPr>
              <w:t>.</w:t>
            </w:r>
            <w:r>
              <w:rPr>
                <w:rFonts w:ascii="標楷體" w:eastAsia="標楷體" w:hAnsi="標楷體" w:cs="標楷體-WinCharSetFFFF-H" w:hint="eastAsia"/>
                <w:kern w:val="0"/>
                <w:szCs w:val="24"/>
              </w:rPr>
              <w:t>放射性物質作業場所發生火災時，應立即參考</w:t>
            </w:r>
            <w:r w:rsidRPr="00D249A8">
              <w:rPr>
                <w:rFonts w:ascii="標楷體" w:eastAsia="標楷體" w:hAnsi="標楷體" w:cs="標楷體-WinCharSetFFFF-H" w:hint="eastAsia"/>
                <w:kern w:val="0"/>
                <w:szCs w:val="24"/>
              </w:rPr>
              <w:t>安全資料表進行滅火及火災控制，並通報指定之輻射防護人員或輻射防護業務管理人員前來處理。</w:t>
            </w:r>
          </w:p>
          <w:p w:rsidR="00D249A8" w:rsidRDefault="00D249A8" w:rsidP="00D112B7">
            <w:pPr>
              <w:autoSpaceDE w:val="0"/>
              <w:autoSpaceDN w:val="0"/>
              <w:adjustRightInd w:val="0"/>
              <w:ind w:leftChars="222" w:left="814" w:hangingChars="117" w:hanging="281"/>
              <w:contextualSpacing/>
              <w:rPr>
                <w:rFonts w:ascii="標楷體" w:eastAsia="標楷體" w:hAnsi="標楷體" w:cs="標楷體-WinCharSetFFFF-H"/>
                <w:kern w:val="0"/>
                <w:szCs w:val="24"/>
                <w:lang w:eastAsia="zh-TW"/>
              </w:rPr>
            </w:pPr>
            <w:r>
              <w:rPr>
                <w:rFonts w:ascii="標楷體" w:eastAsia="標楷體" w:hAnsi="標楷體" w:cs="標楷體-WinCharSetFFFF-H" w:hint="eastAsia"/>
                <w:kern w:val="0"/>
                <w:szCs w:val="24"/>
                <w:lang w:eastAsia="zh-TW"/>
              </w:rPr>
              <w:t>2.略</w:t>
            </w:r>
          </w:p>
          <w:p w:rsidR="00D249A8" w:rsidRDefault="00D249A8" w:rsidP="00D112B7">
            <w:pPr>
              <w:autoSpaceDE w:val="0"/>
              <w:autoSpaceDN w:val="0"/>
              <w:adjustRightInd w:val="0"/>
              <w:ind w:leftChars="222" w:left="814" w:hangingChars="117" w:hanging="281"/>
              <w:contextualSpacing/>
              <w:rPr>
                <w:rFonts w:ascii="標楷體" w:eastAsia="標楷體" w:hAnsi="標楷體" w:cs="標楷體-WinCharSetFFFF-H"/>
                <w:kern w:val="0"/>
                <w:szCs w:val="24"/>
              </w:rPr>
            </w:pPr>
            <w:r>
              <w:rPr>
                <w:rFonts w:ascii="標楷體" w:eastAsia="標楷體" w:hAnsi="標楷體" w:cs="標楷體-WinCharSetFFFF-H" w:hint="eastAsia"/>
                <w:kern w:val="0"/>
                <w:szCs w:val="24"/>
                <w:lang w:eastAsia="zh-TW"/>
              </w:rPr>
              <w:t>3.略</w:t>
            </w:r>
          </w:p>
          <w:p w:rsidR="00D249A8" w:rsidRDefault="00D249A8" w:rsidP="00D112B7">
            <w:pPr>
              <w:autoSpaceDE w:val="0"/>
              <w:autoSpaceDN w:val="0"/>
              <w:adjustRightInd w:val="0"/>
              <w:ind w:leftChars="222" w:left="814" w:hangingChars="117" w:hanging="281"/>
              <w:contextualSpacing/>
              <w:rPr>
                <w:rFonts w:ascii="標楷體" w:eastAsia="標楷體" w:hAnsi="標楷體" w:cs="標楷體-WinCharSetFFFF-H"/>
                <w:kern w:val="0"/>
                <w:szCs w:val="24"/>
              </w:rPr>
            </w:pPr>
            <w:r>
              <w:rPr>
                <w:rFonts w:ascii="標楷體" w:eastAsia="標楷體" w:hAnsi="標楷體" w:cs="標楷體-WinCharSetFFFF-H" w:hint="eastAsia"/>
                <w:kern w:val="0"/>
                <w:szCs w:val="24"/>
                <w:lang w:eastAsia="zh-TW"/>
              </w:rPr>
              <w:t>4.略</w:t>
            </w:r>
          </w:p>
          <w:p w:rsidR="00D249A8" w:rsidRDefault="00D249A8" w:rsidP="00D112B7">
            <w:pPr>
              <w:autoSpaceDE w:val="0"/>
              <w:autoSpaceDN w:val="0"/>
              <w:adjustRightInd w:val="0"/>
              <w:ind w:leftChars="222" w:left="814" w:hangingChars="117" w:hanging="281"/>
              <w:contextualSpacing/>
              <w:rPr>
                <w:rFonts w:ascii="標楷體" w:eastAsia="標楷體" w:hAnsi="標楷體" w:cs="標楷體-WinCharSetFFFF-H"/>
                <w:kern w:val="0"/>
                <w:szCs w:val="24"/>
                <w:lang w:eastAsia="zh-TW"/>
              </w:rPr>
            </w:pPr>
            <w:r>
              <w:rPr>
                <w:rFonts w:ascii="標楷體" w:eastAsia="標楷體" w:hAnsi="標楷體" w:cs="標楷體-WinCharSetFFFF-H" w:hint="eastAsia"/>
                <w:kern w:val="0"/>
                <w:szCs w:val="24"/>
                <w:lang w:eastAsia="zh-TW"/>
              </w:rPr>
              <w:t>5.略</w:t>
            </w:r>
          </w:p>
          <w:p w:rsidR="00EB1833" w:rsidRDefault="00EB1833" w:rsidP="00D112B7">
            <w:pPr>
              <w:autoSpaceDE w:val="0"/>
              <w:autoSpaceDN w:val="0"/>
              <w:adjustRightInd w:val="0"/>
              <w:ind w:left="533" w:hangingChars="222" w:hanging="533"/>
              <w:contextualSpacing/>
              <w:rPr>
                <w:rFonts w:ascii="Times New Roman" w:eastAsia="標楷體" w:hAnsi="Times New Roman" w:cs="Times New Roman"/>
                <w:kern w:val="0"/>
                <w:szCs w:val="24"/>
              </w:rPr>
            </w:pPr>
            <w:r w:rsidRPr="00D249A8">
              <w:rPr>
                <w:rFonts w:ascii="Times New Roman" w:eastAsia="標楷體" w:hAnsi="Times New Roman" w:cs="Times New Roman"/>
                <w:kern w:val="0"/>
                <w:szCs w:val="24"/>
              </w:rPr>
              <w:t>五、輻射防護業務管理人員名冊及聯絡電話：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711"/>
              <w:gridCol w:w="1724"/>
            </w:tblGrid>
            <w:tr w:rsidR="00EB1833" w:rsidRPr="00B05747" w:rsidTr="00D112B7">
              <w:tc>
                <w:tcPr>
                  <w:tcW w:w="951" w:type="dxa"/>
                  <w:shd w:val="clear" w:color="auto" w:fill="auto"/>
                  <w:vAlign w:val="center"/>
                </w:tcPr>
                <w:p w:rsidR="00EB1833" w:rsidRPr="00D249A8" w:rsidRDefault="00EB1833" w:rsidP="00D112B7">
                  <w:pPr>
                    <w:autoSpaceDE w:val="0"/>
                    <w:autoSpaceDN w:val="0"/>
                    <w:adjustRightInd w:val="0"/>
                    <w:contextualSpacing/>
                    <w:jc w:val="center"/>
                    <w:rPr>
                      <w:rFonts w:ascii="Times New Roman" w:eastAsia="標楷體" w:hAnsi="Times New Roman" w:cs="Times New Roman"/>
                      <w:kern w:val="0"/>
                      <w:szCs w:val="24"/>
                    </w:rPr>
                  </w:pPr>
                </w:p>
              </w:tc>
              <w:tc>
                <w:tcPr>
                  <w:tcW w:w="711" w:type="dxa"/>
                  <w:shd w:val="clear" w:color="auto" w:fill="auto"/>
                  <w:vAlign w:val="center"/>
                </w:tcPr>
                <w:p w:rsidR="00EB1833" w:rsidRPr="00D249A8" w:rsidRDefault="00EB1833" w:rsidP="00D112B7">
                  <w:pPr>
                    <w:autoSpaceDE w:val="0"/>
                    <w:autoSpaceDN w:val="0"/>
                    <w:adjustRightInd w:val="0"/>
                    <w:contextualSpacing/>
                    <w:jc w:val="center"/>
                    <w:rPr>
                      <w:rFonts w:ascii="Times New Roman" w:eastAsia="標楷體" w:hAnsi="Times New Roman" w:cs="Times New Roman"/>
                      <w:kern w:val="0"/>
                      <w:szCs w:val="24"/>
                    </w:rPr>
                  </w:pPr>
                  <w:r w:rsidRPr="00D249A8">
                    <w:rPr>
                      <w:rFonts w:ascii="Times New Roman" w:eastAsia="標楷體" w:hAnsi="Times New Roman" w:cs="Times New Roman"/>
                      <w:kern w:val="0"/>
                      <w:szCs w:val="24"/>
                    </w:rPr>
                    <w:t>姓名</w:t>
                  </w:r>
                </w:p>
              </w:tc>
              <w:tc>
                <w:tcPr>
                  <w:tcW w:w="1724" w:type="dxa"/>
                  <w:shd w:val="clear" w:color="auto" w:fill="auto"/>
                  <w:vAlign w:val="center"/>
                </w:tcPr>
                <w:p w:rsidR="00EB1833" w:rsidRPr="00D249A8" w:rsidRDefault="00EB1833" w:rsidP="00D112B7">
                  <w:pPr>
                    <w:autoSpaceDE w:val="0"/>
                    <w:autoSpaceDN w:val="0"/>
                    <w:adjustRightInd w:val="0"/>
                    <w:contextualSpacing/>
                    <w:jc w:val="center"/>
                    <w:rPr>
                      <w:rFonts w:ascii="Times New Roman" w:eastAsia="標楷體" w:hAnsi="Times New Roman" w:cs="Times New Roman"/>
                      <w:kern w:val="0"/>
                      <w:szCs w:val="24"/>
                    </w:rPr>
                  </w:pPr>
                  <w:r w:rsidRPr="00D249A8">
                    <w:rPr>
                      <w:rFonts w:ascii="Times New Roman" w:eastAsia="標楷體" w:hAnsi="Times New Roman" w:cs="Times New Roman"/>
                      <w:kern w:val="0"/>
                      <w:szCs w:val="24"/>
                    </w:rPr>
                    <w:t>聯絡電話（上班、非上班）</w:t>
                  </w:r>
                </w:p>
              </w:tc>
            </w:tr>
            <w:tr w:rsidR="00EB1833" w:rsidRPr="00B05747" w:rsidTr="00D112B7">
              <w:tc>
                <w:tcPr>
                  <w:tcW w:w="951" w:type="dxa"/>
                  <w:shd w:val="clear" w:color="auto" w:fill="auto"/>
                  <w:vAlign w:val="center"/>
                </w:tcPr>
                <w:p w:rsidR="00EB1833" w:rsidRPr="00D249A8" w:rsidRDefault="00EB1833" w:rsidP="00D112B7">
                  <w:pPr>
                    <w:autoSpaceDE w:val="0"/>
                    <w:autoSpaceDN w:val="0"/>
                    <w:adjustRightInd w:val="0"/>
                    <w:contextualSpacing/>
                    <w:jc w:val="center"/>
                    <w:rPr>
                      <w:rFonts w:ascii="Times New Roman" w:eastAsia="標楷體" w:hAnsi="Times New Roman" w:cs="Times New Roman"/>
                      <w:kern w:val="0"/>
                      <w:szCs w:val="24"/>
                    </w:rPr>
                  </w:pPr>
                  <w:r w:rsidRPr="00D249A8">
                    <w:rPr>
                      <w:rFonts w:ascii="Times New Roman" w:eastAsia="標楷體" w:hAnsi="Times New Roman" w:cs="Times New Roman"/>
                      <w:kern w:val="0"/>
                      <w:szCs w:val="24"/>
                    </w:rPr>
                    <w:t>環安組組長</w:t>
                  </w:r>
                </w:p>
              </w:tc>
              <w:tc>
                <w:tcPr>
                  <w:tcW w:w="711" w:type="dxa"/>
                  <w:shd w:val="clear" w:color="auto" w:fill="auto"/>
                  <w:vAlign w:val="center"/>
                </w:tcPr>
                <w:p w:rsidR="00EB1833" w:rsidRPr="00FF6485" w:rsidRDefault="00EB1833" w:rsidP="00D112B7">
                  <w:pPr>
                    <w:autoSpaceDE w:val="0"/>
                    <w:autoSpaceDN w:val="0"/>
                    <w:adjustRightInd w:val="0"/>
                    <w:contextualSpacing/>
                    <w:jc w:val="center"/>
                    <w:rPr>
                      <w:rFonts w:ascii="Times New Roman" w:eastAsia="標楷體" w:hAnsi="Times New Roman" w:cs="Times New Roman"/>
                      <w:b/>
                      <w:color w:val="FF0000"/>
                      <w:kern w:val="0"/>
                      <w:szCs w:val="24"/>
                      <w:u w:val="single"/>
                    </w:rPr>
                  </w:pPr>
                  <w:r w:rsidRPr="00FF6485">
                    <w:rPr>
                      <w:rFonts w:ascii="Times New Roman" w:eastAsia="標楷體" w:hAnsi="Times New Roman" w:cs="Times New Roman"/>
                      <w:b/>
                      <w:color w:val="FF0000"/>
                      <w:kern w:val="0"/>
                      <w:szCs w:val="24"/>
                      <w:u w:val="single"/>
                    </w:rPr>
                    <w:t>黃文成</w:t>
                  </w:r>
                </w:p>
              </w:tc>
              <w:tc>
                <w:tcPr>
                  <w:tcW w:w="1724" w:type="dxa"/>
                  <w:shd w:val="clear" w:color="auto" w:fill="auto"/>
                  <w:vAlign w:val="center"/>
                </w:tcPr>
                <w:p w:rsidR="00EB1833" w:rsidRPr="00D249A8" w:rsidRDefault="00EB1833" w:rsidP="00D112B7">
                  <w:pPr>
                    <w:autoSpaceDE w:val="0"/>
                    <w:autoSpaceDN w:val="0"/>
                    <w:adjustRightInd w:val="0"/>
                    <w:contextualSpacing/>
                    <w:jc w:val="center"/>
                    <w:rPr>
                      <w:rFonts w:ascii="Times New Roman" w:eastAsia="標楷體" w:hAnsi="Times New Roman" w:cs="Times New Roman"/>
                      <w:kern w:val="0"/>
                      <w:szCs w:val="24"/>
                    </w:rPr>
                  </w:pPr>
                  <w:r w:rsidRPr="00D249A8">
                    <w:rPr>
                      <w:rFonts w:ascii="Times New Roman" w:eastAsia="標楷體" w:hAnsi="Times New Roman" w:cs="Times New Roman"/>
                      <w:kern w:val="0"/>
                      <w:szCs w:val="24"/>
                    </w:rPr>
                    <w:t>07-7172930 #6620</w:t>
                  </w:r>
                </w:p>
              </w:tc>
            </w:tr>
            <w:tr w:rsidR="00D112B7" w:rsidRPr="00B05747" w:rsidTr="00D112B7">
              <w:tc>
                <w:tcPr>
                  <w:tcW w:w="951" w:type="dxa"/>
                  <w:shd w:val="clear" w:color="auto" w:fill="auto"/>
                  <w:vAlign w:val="center"/>
                </w:tcPr>
                <w:p w:rsidR="00D112B7" w:rsidRPr="00D112B7" w:rsidRDefault="00D112B7" w:rsidP="00D112B7">
                  <w:pPr>
                    <w:autoSpaceDE w:val="0"/>
                    <w:autoSpaceDN w:val="0"/>
                    <w:adjustRightInd w:val="0"/>
                    <w:contextualSpacing/>
                    <w:jc w:val="center"/>
                    <w:rPr>
                      <w:rFonts w:eastAsia="標楷體"/>
                      <w:kern w:val="0"/>
                      <w:szCs w:val="24"/>
                    </w:rPr>
                  </w:pPr>
                  <w:r w:rsidRPr="00D112B7">
                    <w:rPr>
                      <w:rFonts w:eastAsia="標楷體" w:hint="eastAsia"/>
                      <w:b/>
                      <w:color w:val="FF0000"/>
                      <w:kern w:val="0"/>
                      <w:szCs w:val="24"/>
                      <w:u w:val="single"/>
                    </w:rPr>
                    <w:t>設備操作</w:t>
                  </w:r>
                  <w:r w:rsidRPr="00D112B7">
                    <w:rPr>
                      <w:rFonts w:eastAsia="標楷體"/>
                      <w:kern w:val="0"/>
                      <w:szCs w:val="24"/>
                    </w:rPr>
                    <w:t>人員</w:t>
                  </w:r>
                </w:p>
              </w:tc>
              <w:tc>
                <w:tcPr>
                  <w:tcW w:w="711" w:type="dxa"/>
                  <w:shd w:val="clear" w:color="auto" w:fill="auto"/>
                  <w:vAlign w:val="center"/>
                </w:tcPr>
                <w:p w:rsidR="00D112B7" w:rsidRPr="00FF6485" w:rsidRDefault="00D112B7" w:rsidP="00D112B7">
                  <w:pPr>
                    <w:autoSpaceDE w:val="0"/>
                    <w:autoSpaceDN w:val="0"/>
                    <w:adjustRightInd w:val="0"/>
                    <w:contextualSpacing/>
                    <w:jc w:val="center"/>
                    <w:rPr>
                      <w:rFonts w:ascii="Times New Roman" w:eastAsia="標楷體" w:hAnsi="Times New Roman" w:cs="Times New Roman"/>
                      <w:b/>
                      <w:color w:val="FF0000"/>
                      <w:kern w:val="0"/>
                      <w:szCs w:val="24"/>
                      <w:u w:val="single"/>
                    </w:rPr>
                  </w:pPr>
                  <w:r w:rsidRPr="00FF6485">
                    <w:rPr>
                      <w:rFonts w:ascii="Times New Roman" w:eastAsia="標楷體" w:hAnsi="Times New Roman" w:cs="Times New Roman"/>
                      <w:b/>
                      <w:color w:val="FF0000"/>
                      <w:kern w:val="0"/>
                      <w:szCs w:val="24"/>
                      <w:u w:val="single"/>
                    </w:rPr>
                    <w:t>陳士賢</w:t>
                  </w:r>
                </w:p>
              </w:tc>
              <w:tc>
                <w:tcPr>
                  <w:tcW w:w="1724" w:type="dxa"/>
                  <w:shd w:val="clear" w:color="auto" w:fill="auto"/>
                  <w:vAlign w:val="center"/>
                </w:tcPr>
                <w:p w:rsidR="00D112B7" w:rsidRPr="00D249A8" w:rsidRDefault="00D112B7" w:rsidP="00D112B7">
                  <w:pPr>
                    <w:autoSpaceDE w:val="0"/>
                    <w:autoSpaceDN w:val="0"/>
                    <w:adjustRightInd w:val="0"/>
                    <w:contextualSpacing/>
                    <w:jc w:val="center"/>
                    <w:rPr>
                      <w:rFonts w:ascii="Times New Roman" w:eastAsia="標楷體" w:hAnsi="Times New Roman" w:cs="Times New Roman"/>
                      <w:kern w:val="0"/>
                      <w:szCs w:val="24"/>
                    </w:rPr>
                  </w:pPr>
                  <w:r w:rsidRPr="00D249A8">
                    <w:rPr>
                      <w:rFonts w:ascii="Times New Roman" w:eastAsia="標楷體" w:hAnsi="Times New Roman" w:cs="Times New Roman"/>
                      <w:kern w:val="0"/>
                      <w:szCs w:val="24"/>
                    </w:rPr>
                    <w:t>07-7172930 #</w:t>
                  </w:r>
                  <w:r w:rsidRPr="00FF6485">
                    <w:rPr>
                      <w:rFonts w:ascii="Times New Roman" w:eastAsia="標楷體" w:hAnsi="Times New Roman" w:cs="Times New Roman"/>
                      <w:b/>
                      <w:color w:val="FF0000"/>
                      <w:kern w:val="0"/>
                      <w:szCs w:val="24"/>
                      <w:u w:val="single"/>
                    </w:rPr>
                    <w:t>7312</w:t>
                  </w:r>
                </w:p>
              </w:tc>
            </w:tr>
            <w:tr w:rsidR="00D112B7" w:rsidRPr="00B05747" w:rsidTr="00D112B7">
              <w:tc>
                <w:tcPr>
                  <w:tcW w:w="951" w:type="dxa"/>
                  <w:shd w:val="clear" w:color="auto" w:fill="auto"/>
                  <w:vAlign w:val="center"/>
                </w:tcPr>
                <w:p w:rsidR="00D112B7" w:rsidRPr="00D112B7" w:rsidRDefault="00D112B7" w:rsidP="00D112B7">
                  <w:pPr>
                    <w:autoSpaceDE w:val="0"/>
                    <w:autoSpaceDN w:val="0"/>
                    <w:adjustRightInd w:val="0"/>
                    <w:contextualSpacing/>
                    <w:jc w:val="center"/>
                    <w:rPr>
                      <w:rFonts w:eastAsia="標楷體"/>
                      <w:kern w:val="0"/>
                      <w:szCs w:val="24"/>
                    </w:rPr>
                  </w:pPr>
                  <w:r w:rsidRPr="00D112B7">
                    <w:rPr>
                      <w:rFonts w:eastAsia="標楷體" w:hint="eastAsia"/>
                      <w:b/>
                      <w:color w:val="FF0000"/>
                      <w:kern w:val="0"/>
                      <w:szCs w:val="24"/>
                      <w:u w:val="single"/>
                    </w:rPr>
                    <w:t>設備操作</w:t>
                  </w:r>
                  <w:r w:rsidRPr="00D112B7">
                    <w:rPr>
                      <w:rFonts w:eastAsia="標楷體"/>
                      <w:kern w:val="0"/>
                      <w:szCs w:val="24"/>
                    </w:rPr>
                    <w:t>人員</w:t>
                  </w:r>
                </w:p>
              </w:tc>
              <w:tc>
                <w:tcPr>
                  <w:tcW w:w="711" w:type="dxa"/>
                  <w:shd w:val="clear" w:color="auto" w:fill="auto"/>
                  <w:vAlign w:val="center"/>
                </w:tcPr>
                <w:p w:rsidR="00D112B7" w:rsidRPr="00FF6485" w:rsidRDefault="00D112B7" w:rsidP="00D112B7">
                  <w:pPr>
                    <w:autoSpaceDE w:val="0"/>
                    <w:autoSpaceDN w:val="0"/>
                    <w:adjustRightInd w:val="0"/>
                    <w:contextualSpacing/>
                    <w:jc w:val="center"/>
                    <w:rPr>
                      <w:rFonts w:ascii="Times New Roman" w:eastAsia="標楷體" w:hAnsi="Times New Roman" w:cs="Times New Roman"/>
                      <w:b/>
                      <w:color w:val="FF0000"/>
                      <w:kern w:val="0"/>
                      <w:szCs w:val="24"/>
                      <w:u w:val="single"/>
                    </w:rPr>
                  </w:pPr>
                  <w:r w:rsidRPr="00FF6485">
                    <w:rPr>
                      <w:rFonts w:ascii="Times New Roman" w:eastAsia="標楷體" w:hAnsi="Times New Roman" w:cs="Times New Roman"/>
                      <w:b/>
                      <w:color w:val="FF0000"/>
                      <w:kern w:val="0"/>
                      <w:szCs w:val="24"/>
                      <w:u w:val="single"/>
                    </w:rPr>
                    <w:t>陳美瑜</w:t>
                  </w:r>
                </w:p>
              </w:tc>
              <w:tc>
                <w:tcPr>
                  <w:tcW w:w="1724" w:type="dxa"/>
                  <w:shd w:val="clear" w:color="auto" w:fill="auto"/>
                  <w:vAlign w:val="center"/>
                </w:tcPr>
                <w:p w:rsidR="00D112B7" w:rsidRPr="00D249A8" w:rsidRDefault="00D112B7" w:rsidP="00D112B7">
                  <w:pPr>
                    <w:autoSpaceDE w:val="0"/>
                    <w:autoSpaceDN w:val="0"/>
                    <w:adjustRightInd w:val="0"/>
                    <w:contextualSpacing/>
                    <w:jc w:val="center"/>
                    <w:rPr>
                      <w:rFonts w:ascii="Times New Roman" w:eastAsia="標楷體" w:hAnsi="Times New Roman" w:cs="Times New Roman"/>
                      <w:kern w:val="0"/>
                      <w:szCs w:val="24"/>
                    </w:rPr>
                  </w:pPr>
                  <w:r w:rsidRPr="00D249A8">
                    <w:rPr>
                      <w:rFonts w:ascii="Times New Roman" w:eastAsia="標楷體" w:hAnsi="Times New Roman" w:cs="Times New Roman"/>
                      <w:kern w:val="0"/>
                      <w:szCs w:val="24"/>
                    </w:rPr>
                    <w:t>07-7172930 #</w:t>
                  </w:r>
                  <w:r w:rsidRPr="00FF6485">
                    <w:rPr>
                      <w:rFonts w:ascii="Times New Roman" w:eastAsia="標楷體" w:hAnsi="Times New Roman" w:cs="Times New Roman"/>
                      <w:b/>
                      <w:color w:val="FF0000"/>
                      <w:kern w:val="0"/>
                      <w:szCs w:val="24"/>
                      <w:u w:val="single"/>
                    </w:rPr>
                    <w:t>7221</w:t>
                  </w:r>
                </w:p>
              </w:tc>
            </w:tr>
            <w:tr w:rsidR="00D112B7" w:rsidRPr="00B05747" w:rsidTr="00D112B7">
              <w:tc>
                <w:tcPr>
                  <w:tcW w:w="951" w:type="dxa"/>
                  <w:shd w:val="clear" w:color="auto" w:fill="auto"/>
                  <w:vAlign w:val="center"/>
                </w:tcPr>
                <w:p w:rsidR="00D112B7" w:rsidRPr="00D112B7" w:rsidRDefault="00D112B7" w:rsidP="00D112B7">
                  <w:pPr>
                    <w:autoSpaceDE w:val="0"/>
                    <w:autoSpaceDN w:val="0"/>
                    <w:adjustRightInd w:val="0"/>
                    <w:contextualSpacing/>
                    <w:jc w:val="center"/>
                    <w:rPr>
                      <w:rFonts w:eastAsia="標楷體"/>
                      <w:b/>
                      <w:kern w:val="0"/>
                      <w:szCs w:val="24"/>
                      <w:u w:val="single"/>
                    </w:rPr>
                  </w:pPr>
                  <w:r w:rsidRPr="00D112B7">
                    <w:rPr>
                      <w:rFonts w:eastAsia="標楷體" w:hint="eastAsia"/>
                      <w:b/>
                      <w:color w:val="FF0000"/>
                      <w:kern w:val="0"/>
                      <w:szCs w:val="24"/>
                      <w:u w:val="single"/>
                    </w:rPr>
                    <w:t>設備操作人員</w:t>
                  </w:r>
                </w:p>
              </w:tc>
              <w:tc>
                <w:tcPr>
                  <w:tcW w:w="711" w:type="dxa"/>
                  <w:shd w:val="clear" w:color="auto" w:fill="auto"/>
                  <w:vAlign w:val="center"/>
                </w:tcPr>
                <w:p w:rsidR="00D112B7" w:rsidRPr="00D112B7" w:rsidRDefault="00D112B7" w:rsidP="00D112B7">
                  <w:pPr>
                    <w:autoSpaceDE w:val="0"/>
                    <w:autoSpaceDN w:val="0"/>
                    <w:adjustRightInd w:val="0"/>
                    <w:contextualSpacing/>
                    <w:jc w:val="center"/>
                    <w:rPr>
                      <w:rFonts w:ascii="Times New Roman" w:eastAsia="標楷體" w:hAnsi="Times New Roman" w:cs="Times New Roman"/>
                      <w:b/>
                      <w:color w:val="FF0000"/>
                      <w:kern w:val="0"/>
                      <w:szCs w:val="24"/>
                      <w:u w:val="single"/>
                    </w:rPr>
                  </w:pPr>
                  <w:r w:rsidRPr="00D112B7">
                    <w:rPr>
                      <w:rFonts w:ascii="Times New Roman" w:eastAsia="標楷體" w:hAnsi="Times New Roman" w:cs="Times New Roman"/>
                      <w:b/>
                      <w:color w:val="FF0000"/>
                      <w:kern w:val="0"/>
                      <w:szCs w:val="24"/>
                      <w:u w:val="single"/>
                    </w:rPr>
                    <w:t>温政齊</w:t>
                  </w:r>
                </w:p>
              </w:tc>
              <w:tc>
                <w:tcPr>
                  <w:tcW w:w="1724" w:type="dxa"/>
                  <w:shd w:val="clear" w:color="auto" w:fill="auto"/>
                  <w:vAlign w:val="center"/>
                </w:tcPr>
                <w:p w:rsidR="00D112B7" w:rsidRPr="00D112B7" w:rsidRDefault="00D112B7" w:rsidP="00D112B7">
                  <w:pPr>
                    <w:autoSpaceDE w:val="0"/>
                    <w:autoSpaceDN w:val="0"/>
                    <w:adjustRightInd w:val="0"/>
                    <w:contextualSpacing/>
                    <w:jc w:val="center"/>
                    <w:rPr>
                      <w:rFonts w:ascii="Times New Roman" w:eastAsia="標楷體" w:hAnsi="Times New Roman" w:cs="Times New Roman"/>
                      <w:b/>
                      <w:kern w:val="0"/>
                      <w:szCs w:val="24"/>
                      <w:u w:val="single"/>
                    </w:rPr>
                  </w:pPr>
                  <w:r w:rsidRPr="00D112B7">
                    <w:rPr>
                      <w:rFonts w:ascii="Times New Roman" w:eastAsia="標楷體" w:hAnsi="Times New Roman" w:cs="Times New Roman"/>
                      <w:b/>
                      <w:color w:val="FF0000"/>
                      <w:kern w:val="0"/>
                      <w:szCs w:val="24"/>
                      <w:u w:val="single"/>
                    </w:rPr>
                    <w:t>07-7172930</w:t>
                  </w:r>
                  <w:r w:rsidRPr="00D112B7">
                    <w:rPr>
                      <w:rFonts w:ascii="Times New Roman" w:eastAsia="標楷體" w:hAnsi="Times New Roman" w:cs="Times New Roman"/>
                      <w:color w:val="FF0000"/>
                      <w:kern w:val="0"/>
                      <w:szCs w:val="24"/>
                    </w:rPr>
                    <w:t xml:space="preserve"> </w:t>
                  </w:r>
                  <w:r w:rsidRPr="00D112B7">
                    <w:rPr>
                      <w:rFonts w:ascii="Times New Roman" w:eastAsia="標楷體" w:hAnsi="Times New Roman" w:cs="Times New Roman"/>
                      <w:b/>
                      <w:color w:val="FF0000"/>
                      <w:kern w:val="0"/>
                      <w:szCs w:val="24"/>
                      <w:u w:val="single"/>
                    </w:rPr>
                    <w:t>#72</w:t>
                  </w:r>
                  <w:r w:rsidRPr="00D112B7">
                    <w:rPr>
                      <w:rFonts w:ascii="Times New Roman" w:eastAsia="標楷體" w:hAnsi="Times New Roman" w:cs="Times New Roman"/>
                      <w:b/>
                      <w:color w:val="FF0000"/>
                      <w:kern w:val="0"/>
                      <w:szCs w:val="24"/>
                      <w:u w:val="single"/>
                      <w:lang w:eastAsia="zh-TW"/>
                    </w:rPr>
                    <w:t>04</w:t>
                  </w:r>
                </w:p>
              </w:tc>
            </w:tr>
          </w:tbl>
          <w:p w:rsidR="00EB1833" w:rsidRPr="00D249A8" w:rsidRDefault="00FF6485" w:rsidP="00D112B7">
            <w:pPr>
              <w:autoSpaceDE w:val="0"/>
              <w:autoSpaceDN w:val="0"/>
              <w:adjustRightInd w:val="0"/>
              <w:contextualSpacing/>
              <w:rPr>
                <w:rFonts w:ascii="標楷體" w:eastAsia="標楷體" w:hAnsi="標楷體" w:cs="標楷體-WinCharSetFFFF-H"/>
                <w:kern w:val="0"/>
                <w:szCs w:val="24"/>
              </w:rPr>
            </w:pPr>
            <w:r w:rsidRPr="00FF6485">
              <w:rPr>
                <w:rFonts w:ascii="標楷體" w:eastAsia="標楷體" w:hAnsi="標楷體" w:hint="eastAsia"/>
                <w:b/>
                <w:color w:val="FF0000"/>
                <w:u w:val="single"/>
                <w:lang w:eastAsia="zh-TW"/>
              </w:rPr>
              <w:t>核能安全委員會</w:t>
            </w:r>
            <w:r w:rsidR="00EB1833" w:rsidRPr="00D249A8">
              <w:rPr>
                <w:rFonts w:ascii="Times New Roman" w:eastAsia="標楷體" w:hAnsi="Times New Roman" w:cs="Times New Roman"/>
                <w:kern w:val="0"/>
                <w:szCs w:val="24"/>
              </w:rPr>
              <w:t>核安監管中心</w:t>
            </w:r>
            <w:r w:rsidR="00EB1833" w:rsidRPr="00D249A8">
              <w:rPr>
                <w:rFonts w:ascii="Times New Roman" w:eastAsia="標楷體" w:hAnsi="Times New Roman" w:cs="Times New Roman"/>
                <w:kern w:val="0"/>
                <w:szCs w:val="24"/>
              </w:rPr>
              <w:t>24</w:t>
            </w:r>
            <w:r w:rsidR="00EB1833" w:rsidRPr="00D249A8">
              <w:rPr>
                <w:rFonts w:ascii="Times New Roman" w:eastAsia="標楷體" w:hAnsi="Times New Roman" w:cs="Times New Roman"/>
                <w:kern w:val="0"/>
                <w:szCs w:val="24"/>
              </w:rPr>
              <w:t>小時通報專線：</w:t>
            </w:r>
            <w:r w:rsidR="00EB1833" w:rsidRPr="00D249A8">
              <w:rPr>
                <w:rFonts w:ascii="Times New Roman" w:eastAsia="標楷體" w:hAnsi="Times New Roman" w:cs="Times New Roman"/>
                <w:kern w:val="0"/>
                <w:szCs w:val="24"/>
              </w:rPr>
              <w:t>02-8231</w:t>
            </w:r>
            <w:r w:rsidRPr="00FF6485">
              <w:rPr>
                <w:rFonts w:ascii="Times New Roman" w:eastAsia="標楷體" w:hAnsi="Times New Roman" w:cs="Times New Roman"/>
                <w:color w:val="FF0000"/>
                <w:kern w:val="0"/>
                <w:szCs w:val="24"/>
              </w:rPr>
              <w:t>-</w:t>
            </w:r>
            <w:r w:rsidR="00EB1833" w:rsidRPr="00D249A8">
              <w:rPr>
                <w:rFonts w:ascii="Times New Roman" w:eastAsia="標楷體" w:hAnsi="Times New Roman" w:cs="Times New Roman"/>
                <w:kern w:val="0"/>
                <w:szCs w:val="24"/>
              </w:rPr>
              <w:t>7250</w:t>
            </w:r>
            <w:r w:rsidRPr="00FF6485">
              <w:rPr>
                <w:rFonts w:ascii="Times New Roman" w:eastAsia="標楷體" w:hAnsi="Times New Roman" w:cs="Times New Roman" w:hint="eastAsia"/>
                <w:color w:val="FF0000"/>
                <w:kern w:val="0"/>
                <w:szCs w:val="24"/>
                <w:lang w:eastAsia="zh-TW"/>
              </w:rPr>
              <w:t>、</w:t>
            </w:r>
            <w:r w:rsidR="00EB1833" w:rsidRPr="00D249A8">
              <w:rPr>
                <w:rFonts w:ascii="Times New Roman" w:eastAsia="標楷體" w:hAnsi="Times New Roman" w:cs="Times New Roman"/>
                <w:kern w:val="0"/>
                <w:szCs w:val="24"/>
              </w:rPr>
              <w:t>0800-088-928</w:t>
            </w:r>
          </w:p>
        </w:tc>
        <w:tc>
          <w:tcPr>
            <w:tcW w:w="1815" w:type="pct"/>
          </w:tcPr>
          <w:p w:rsidR="00074772" w:rsidRPr="00074772" w:rsidRDefault="00074772" w:rsidP="00D112B7">
            <w:pPr>
              <w:contextualSpacing/>
              <w:rPr>
                <w:rFonts w:ascii="標楷體" w:eastAsia="標楷體" w:hAnsi="標楷體"/>
                <w:color w:val="000000"/>
                <w:szCs w:val="24"/>
                <w:lang w:eastAsia="zh-TW"/>
              </w:rPr>
            </w:pPr>
            <w:r w:rsidRPr="00074772">
              <w:rPr>
                <w:rFonts w:ascii="標楷體" w:eastAsia="標楷體" w:hAnsi="標楷體" w:hint="eastAsia"/>
                <w:color w:val="000000"/>
                <w:szCs w:val="24"/>
              </w:rPr>
              <w:t>附件二</w:t>
            </w:r>
          </w:p>
          <w:p w:rsidR="00074772" w:rsidRPr="00074772" w:rsidRDefault="00074772" w:rsidP="00D112B7">
            <w:pPr>
              <w:contextualSpacing/>
              <w:rPr>
                <w:rFonts w:ascii="標楷體" w:eastAsia="標楷體" w:hAnsi="標楷體" w:cs="標楷體-WinCharSetFFFF-H"/>
                <w:kern w:val="0"/>
                <w:szCs w:val="24"/>
              </w:rPr>
            </w:pPr>
            <w:r w:rsidRPr="00074772">
              <w:rPr>
                <w:rFonts w:ascii="標楷體" w:eastAsia="標楷體" w:hAnsi="標楷體" w:cs="新細明體" w:hint="eastAsia"/>
                <w:kern w:val="0"/>
                <w:szCs w:val="24"/>
              </w:rPr>
              <w:t>國立高雄師範大學</w:t>
            </w:r>
            <w:r w:rsidRPr="00074772">
              <w:rPr>
                <w:rFonts w:ascii="標楷體" w:eastAsia="標楷體" w:hAnsi="標楷體" w:cs="標楷體-WinCharSetFFFF-H" w:hint="eastAsia"/>
                <w:kern w:val="0"/>
                <w:szCs w:val="24"/>
              </w:rPr>
              <w:t>放射性物質作業場所火災處理程序</w:t>
            </w:r>
          </w:p>
          <w:p w:rsidR="00074772" w:rsidRDefault="00074772" w:rsidP="00D112B7">
            <w:pPr>
              <w:autoSpaceDE w:val="0"/>
              <w:autoSpaceDN w:val="0"/>
              <w:adjustRightInd w:val="0"/>
              <w:contextualSpacing/>
              <w:rPr>
                <w:rFonts w:ascii="標楷體" w:eastAsia="標楷體" w:hAnsi="標楷體" w:cs="標楷體-WinCharSetFFFF-H"/>
                <w:kern w:val="0"/>
                <w:szCs w:val="24"/>
              </w:rPr>
            </w:pPr>
            <w:r>
              <w:rPr>
                <w:rFonts w:ascii="標楷體" w:eastAsia="標楷體" w:hAnsi="標楷體" w:cs="標楷體-WinCharSetFFFF-H" w:hint="eastAsia"/>
                <w:kern w:val="0"/>
                <w:szCs w:val="24"/>
                <w:lang w:eastAsia="zh-TW"/>
              </w:rPr>
              <w:t>一、略</w:t>
            </w:r>
          </w:p>
          <w:p w:rsidR="00074772" w:rsidRDefault="00074772" w:rsidP="00D112B7">
            <w:pPr>
              <w:autoSpaceDE w:val="0"/>
              <w:autoSpaceDN w:val="0"/>
              <w:adjustRightInd w:val="0"/>
              <w:contextualSpacing/>
              <w:rPr>
                <w:rFonts w:ascii="標楷體" w:eastAsia="標楷體" w:hAnsi="標楷體" w:cs="標楷體-WinCharSetFFFF-H"/>
                <w:kern w:val="0"/>
                <w:szCs w:val="24"/>
              </w:rPr>
            </w:pPr>
            <w:r>
              <w:rPr>
                <w:rFonts w:ascii="標楷體" w:eastAsia="標楷體" w:hAnsi="標楷體" w:cs="標楷體-WinCharSetFFFF-H" w:hint="eastAsia"/>
                <w:kern w:val="0"/>
                <w:szCs w:val="24"/>
                <w:lang w:eastAsia="zh-TW"/>
              </w:rPr>
              <w:t>二、略</w:t>
            </w:r>
          </w:p>
          <w:p w:rsidR="00074772" w:rsidRPr="00074772" w:rsidRDefault="00074772" w:rsidP="00D112B7">
            <w:pPr>
              <w:autoSpaceDE w:val="0"/>
              <w:autoSpaceDN w:val="0"/>
              <w:adjustRightInd w:val="0"/>
              <w:contextualSpacing/>
              <w:rPr>
                <w:rFonts w:ascii="標楷體" w:eastAsia="標楷體" w:hAnsi="標楷體" w:cs="標楷體-WinCharSetFFFF-H"/>
                <w:kern w:val="0"/>
                <w:szCs w:val="24"/>
              </w:rPr>
            </w:pPr>
            <w:r w:rsidRPr="00074772">
              <w:rPr>
                <w:rFonts w:ascii="標楷體" w:eastAsia="標楷體" w:hAnsi="標楷體" w:cs="標楷體-WinCharSetFFFF-H" w:hint="eastAsia"/>
                <w:kern w:val="0"/>
                <w:szCs w:val="24"/>
              </w:rPr>
              <w:t>三、</w:t>
            </w:r>
            <w:r>
              <w:rPr>
                <w:rFonts w:ascii="標楷體" w:eastAsia="標楷體" w:hAnsi="標楷體" w:cs="標楷體-WinCharSetFFFF-H" w:hint="eastAsia"/>
                <w:kern w:val="0"/>
                <w:szCs w:val="24"/>
                <w:lang w:eastAsia="zh-TW"/>
              </w:rPr>
              <w:t>略</w:t>
            </w:r>
          </w:p>
          <w:p w:rsidR="00074772" w:rsidRDefault="00074772" w:rsidP="00D112B7">
            <w:pPr>
              <w:autoSpaceDE w:val="0"/>
              <w:autoSpaceDN w:val="0"/>
              <w:adjustRightInd w:val="0"/>
              <w:ind w:leftChars="222" w:left="814" w:hangingChars="117" w:hanging="281"/>
              <w:contextualSpacing/>
              <w:rPr>
                <w:rFonts w:ascii="標楷體" w:eastAsia="標楷體" w:hAnsi="標楷體" w:cs="標楷體-WinCharSetFFFF-H"/>
                <w:kern w:val="0"/>
                <w:szCs w:val="24"/>
              </w:rPr>
            </w:pPr>
            <w:r>
              <w:rPr>
                <w:rFonts w:ascii="標楷體" w:eastAsia="標楷體" w:hAnsi="標楷體" w:cs="標楷體-WinCharSetFFFF-H"/>
                <w:kern w:val="0"/>
                <w:szCs w:val="24"/>
              </w:rPr>
              <w:t>1.</w:t>
            </w:r>
            <w:r w:rsidRPr="00074772">
              <w:rPr>
                <w:rFonts w:ascii="標楷體" w:eastAsia="標楷體" w:hAnsi="標楷體" w:cs="標楷體-WinCharSetFFFF-H" w:hint="eastAsia"/>
                <w:kern w:val="0"/>
                <w:szCs w:val="24"/>
              </w:rPr>
              <w:t>放射性物質作業場所應明確標示放射性物質位置、數量，並建立</w:t>
            </w:r>
            <w:r w:rsidRPr="00074772">
              <w:rPr>
                <w:rFonts w:ascii="標楷體" w:eastAsia="標楷體" w:hAnsi="標楷體" w:cs="標楷體-WinCharSetFFFF-H" w:hint="eastAsia"/>
                <w:b/>
                <w:kern w:val="0"/>
                <w:szCs w:val="24"/>
                <w:u w:val="single"/>
              </w:rPr>
              <w:t>物質</w:t>
            </w:r>
            <w:r w:rsidRPr="00074772">
              <w:rPr>
                <w:rFonts w:ascii="標楷體" w:eastAsia="標楷體" w:hAnsi="標楷體" w:cs="標楷體-WinCharSetFFFF-H" w:hint="eastAsia"/>
                <w:kern w:val="0"/>
                <w:szCs w:val="24"/>
              </w:rPr>
              <w:t>安全資料表。</w:t>
            </w:r>
          </w:p>
          <w:p w:rsidR="00D249A8" w:rsidRDefault="00D249A8" w:rsidP="00D112B7">
            <w:pPr>
              <w:autoSpaceDE w:val="0"/>
              <w:autoSpaceDN w:val="0"/>
              <w:adjustRightInd w:val="0"/>
              <w:ind w:leftChars="222" w:left="814" w:hangingChars="117" w:hanging="281"/>
              <w:contextualSpacing/>
              <w:rPr>
                <w:rFonts w:ascii="標楷體" w:eastAsia="標楷體" w:hAnsi="標楷體" w:cs="標楷體-WinCharSetFFFF-H"/>
                <w:kern w:val="0"/>
                <w:szCs w:val="24"/>
                <w:lang w:eastAsia="zh-TW"/>
              </w:rPr>
            </w:pPr>
            <w:r>
              <w:rPr>
                <w:rFonts w:ascii="標楷體" w:eastAsia="標楷體" w:hAnsi="標楷體" w:cs="標楷體-WinCharSetFFFF-H" w:hint="eastAsia"/>
                <w:kern w:val="0"/>
                <w:szCs w:val="24"/>
                <w:lang w:eastAsia="zh-TW"/>
              </w:rPr>
              <w:t>2.略</w:t>
            </w:r>
          </w:p>
          <w:p w:rsidR="00D249A8" w:rsidRDefault="00D249A8" w:rsidP="00D112B7">
            <w:pPr>
              <w:autoSpaceDE w:val="0"/>
              <w:autoSpaceDN w:val="0"/>
              <w:adjustRightInd w:val="0"/>
              <w:ind w:leftChars="222" w:left="814" w:hangingChars="117" w:hanging="281"/>
              <w:contextualSpacing/>
              <w:rPr>
                <w:rFonts w:ascii="標楷體" w:eastAsia="標楷體" w:hAnsi="標楷體" w:cs="標楷體-WinCharSetFFFF-H"/>
                <w:kern w:val="0"/>
                <w:szCs w:val="24"/>
              </w:rPr>
            </w:pPr>
            <w:r>
              <w:rPr>
                <w:rFonts w:ascii="標楷體" w:eastAsia="標楷體" w:hAnsi="標楷體" w:cs="標楷體-WinCharSetFFFF-H" w:hint="eastAsia"/>
                <w:kern w:val="0"/>
                <w:szCs w:val="24"/>
                <w:lang w:eastAsia="zh-TW"/>
              </w:rPr>
              <w:t>3.略</w:t>
            </w:r>
          </w:p>
          <w:p w:rsidR="00D249A8" w:rsidRDefault="00D249A8" w:rsidP="00D112B7">
            <w:pPr>
              <w:autoSpaceDE w:val="0"/>
              <w:autoSpaceDN w:val="0"/>
              <w:adjustRightInd w:val="0"/>
              <w:ind w:leftChars="222" w:left="814" w:hangingChars="117" w:hanging="281"/>
              <w:contextualSpacing/>
              <w:rPr>
                <w:rFonts w:ascii="標楷體" w:eastAsia="標楷體" w:hAnsi="標楷體" w:cs="標楷體-WinCharSetFFFF-H"/>
                <w:kern w:val="0"/>
                <w:szCs w:val="24"/>
              </w:rPr>
            </w:pPr>
            <w:r>
              <w:rPr>
                <w:rFonts w:ascii="標楷體" w:eastAsia="標楷體" w:hAnsi="標楷體" w:cs="標楷體-WinCharSetFFFF-H" w:hint="eastAsia"/>
                <w:kern w:val="0"/>
                <w:szCs w:val="24"/>
                <w:lang w:eastAsia="zh-TW"/>
              </w:rPr>
              <w:t>4.略</w:t>
            </w:r>
          </w:p>
          <w:p w:rsidR="00D249A8" w:rsidRDefault="00D249A8" w:rsidP="00D112B7">
            <w:pPr>
              <w:autoSpaceDE w:val="0"/>
              <w:autoSpaceDN w:val="0"/>
              <w:adjustRightInd w:val="0"/>
              <w:ind w:leftChars="222" w:left="814" w:hangingChars="117" w:hanging="281"/>
              <w:contextualSpacing/>
              <w:rPr>
                <w:rFonts w:ascii="標楷體" w:eastAsia="標楷體" w:hAnsi="標楷體" w:cs="標楷體-WinCharSetFFFF-H"/>
                <w:kern w:val="0"/>
                <w:szCs w:val="24"/>
              </w:rPr>
            </w:pPr>
            <w:r>
              <w:rPr>
                <w:rFonts w:ascii="標楷體" w:eastAsia="標楷體" w:hAnsi="標楷體" w:cs="標楷體-WinCharSetFFFF-H" w:hint="eastAsia"/>
                <w:kern w:val="0"/>
                <w:szCs w:val="24"/>
                <w:lang w:eastAsia="zh-TW"/>
              </w:rPr>
              <w:t>5.略</w:t>
            </w:r>
          </w:p>
          <w:p w:rsidR="00074772" w:rsidRDefault="00D249A8" w:rsidP="00D112B7">
            <w:pPr>
              <w:autoSpaceDE w:val="0"/>
              <w:autoSpaceDN w:val="0"/>
              <w:adjustRightInd w:val="0"/>
              <w:contextualSpacing/>
              <w:rPr>
                <w:rFonts w:ascii="標楷體" w:eastAsia="標楷體" w:hAnsi="標楷體" w:cs="標楷體-WinCharSetFFFF-H"/>
                <w:kern w:val="0"/>
                <w:szCs w:val="24"/>
              </w:rPr>
            </w:pPr>
            <w:r>
              <w:rPr>
                <w:rFonts w:ascii="標楷體" w:eastAsia="標楷體" w:hAnsi="標楷體" w:cs="標楷體-WinCharSetFFFF-H" w:hint="eastAsia"/>
                <w:kern w:val="0"/>
                <w:szCs w:val="24"/>
                <w:lang w:eastAsia="zh-TW"/>
              </w:rPr>
              <w:t>四、略</w:t>
            </w:r>
          </w:p>
          <w:p w:rsidR="00D249A8" w:rsidRPr="00D249A8" w:rsidRDefault="00D249A8" w:rsidP="00D112B7">
            <w:pPr>
              <w:autoSpaceDE w:val="0"/>
              <w:autoSpaceDN w:val="0"/>
              <w:adjustRightInd w:val="0"/>
              <w:ind w:leftChars="222" w:left="814" w:hangingChars="117" w:hanging="281"/>
              <w:contextualSpacing/>
              <w:rPr>
                <w:rFonts w:ascii="標楷體" w:eastAsia="標楷體" w:hAnsi="標楷體" w:cs="標楷體-WinCharSetFFFF-H"/>
                <w:kern w:val="0"/>
                <w:szCs w:val="24"/>
                <w:lang w:eastAsia="zh-TW"/>
              </w:rPr>
            </w:pPr>
            <w:r>
              <w:rPr>
                <w:rFonts w:ascii="標楷體" w:eastAsia="標楷體" w:hAnsi="標楷體" w:cs="標楷體-WinCharSetFFFF-H" w:hint="eastAsia"/>
                <w:kern w:val="0"/>
                <w:szCs w:val="24"/>
                <w:lang w:eastAsia="zh-TW"/>
              </w:rPr>
              <w:t>1</w:t>
            </w:r>
            <w:r>
              <w:rPr>
                <w:rFonts w:ascii="標楷體" w:eastAsia="標楷體" w:hAnsi="標楷體" w:cs="標楷體-WinCharSetFFFF-H"/>
                <w:kern w:val="0"/>
                <w:szCs w:val="24"/>
                <w:lang w:eastAsia="zh-TW"/>
              </w:rPr>
              <w:t>.</w:t>
            </w:r>
            <w:r w:rsidRPr="00D249A8">
              <w:rPr>
                <w:rFonts w:ascii="標楷體" w:eastAsia="標楷體" w:hAnsi="標楷體" w:cs="標楷體-WinCharSetFFFF-H" w:hint="eastAsia"/>
                <w:kern w:val="0"/>
                <w:szCs w:val="24"/>
              </w:rPr>
              <w:t>放射性物質作業場所發生火災時，應立即參考</w:t>
            </w:r>
            <w:r w:rsidRPr="00D249A8">
              <w:rPr>
                <w:rFonts w:ascii="標楷體" w:eastAsia="標楷體" w:hAnsi="標楷體" w:cs="標楷體-WinCharSetFFFF-H" w:hint="eastAsia"/>
                <w:b/>
                <w:kern w:val="0"/>
                <w:szCs w:val="24"/>
                <w:u w:val="single"/>
              </w:rPr>
              <w:t>物質</w:t>
            </w:r>
            <w:r w:rsidRPr="00D249A8">
              <w:rPr>
                <w:rFonts w:ascii="標楷體" w:eastAsia="標楷體" w:hAnsi="標楷體" w:cs="標楷體-WinCharSetFFFF-H" w:hint="eastAsia"/>
                <w:kern w:val="0"/>
                <w:szCs w:val="24"/>
              </w:rPr>
              <w:t>安全資料表進行滅火及火災控制，並通報指定之輻射防護人員或輻射防護業務管理人員前來處理。</w:t>
            </w:r>
          </w:p>
          <w:p w:rsidR="00D249A8" w:rsidRDefault="00D249A8" w:rsidP="00D112B7">
            <w:pPr>
              <w:autoSpaceDE w:val="0"/>
              <w:autoSpaceDN w:val="0"/>
              <w:adjustRightInd w:val="0"/>
              <w:ind w:leftChars="222" w:left="814" w:hangingChars="117" w:hanging="281"/>
              <w:contextualSpacing/>
              <w:rPr>
                <w:rFonts w:ascii="標楷體" w:eastAsia="標楷體" w:hAnsi="標楷體" w:cs="標楷體-WinCharSetFFFF-H"/>
                <w:kern w:val="0"/>
                <w:szCs w:val="24"/>
                <w:lang w:eastAsia="zh-TW"/>
              </w:rPr>
            </w:pPr>
            <w:r>
              <w:rPr>
                <w:rFonts w:ascii="標楷體" w:eastAsia="標楷體" w:hAnsi="標楷體" w:cs="標楷體-WinCharSetFFFF-H" w:hint="eastAsia"/>
                <w:kern w:val="0"/>
                <w:szCs w:val="24"/>
                <w:lang w:eastAsia="zh-TW"/>
              </w:rPr>
              <w:t>2.略</w:t>
            </w:r>
          </w:p>
          <w:p w:rsidR="00D249A8" w:rsidRDefault="00D249A8" w:rsidP="00D112B7">
            <w:pPr>
              <w:autoSpaceDE w:val="0"/>
              <w:autoSpaceDN w:val="0"/>
              <w:adjustRightInd w:val="0"/>
              <w:ind w:leftChars="222" w:left="814" w:hangingChars="117" w:hanging="281"/>
              <w:contextualSpacing/>
              <w:rPr>
                <w:rFonts w:ascii="標楷體" w:eastAsia="標楷體" w:hAnsi="標楷體" w:cs="標楷體-WinCharSetFFFF-H"/>
                <w:kern w:val="0"/>
                <w:szCs w:val="24"/>
              </w:rPr>
            </w:pPr>
            <w:r>
              <w:rPr>
                <w:rFonts w:ascii="標楷體" w:eastAsia="標楷體" w:hAnsi="標楷體" w:cs="標楷體-WinCharSetFFFF-H" w:hint="eastAsia"/>
                <w:kern w:val="0"/>
                <w:szCs w:val="24"/>
                <w:lang w:eastAsia="zh-TW"/>
              </w:rPr>
              <w:t>3.略</w:t>
            </w:r>
          </w:p>
          <w:p w:rsidR="00D249A8" w:rsidRDefault="00D249A8" w:rsidP="00D112B7">
            <w:pPr>
              <w:autoSpaceDE w:val="0"/>
              <w:autoSpaceDN w:val="0"/>
              <w:adjustRightInd w:val="0"/>
              <w:ind w:leftChars="222" w:left="814" w:hangingChars="117" w:hanging="281"/>
              <w:contextualSpacing/>
              <w:rPr>
                <w:rFonts w:ascii="標楷體" w:eastAsia="標楷體" w:hAnsi="標楷體" w:cs="標楷體-WinCharSetFFFF-H"/>
                <w:kern w:val="0"/>
                <w:szCs w:val="24"/>
              </w:rPr>
            </w:pPr>
            <w:r>
              <w:rPr>
                <w:rFonts w:ascii="標楷體" w:eastAsia="標楷體" w:hAnsi="標楷體" w:cs="標楷體-WinCharSetFFFF-H" w:hint="eastAsia"/>
                <w:kern w:val="0"/>
                <w:szCs w:val="24"/>
                <w:lang w:eastAsia="zh-TW"/>
              </w:rPr>
              <w:t>4.略</w:t>
            </w:r>
          </w:p>
          <w:p w:rsidR="00D249A8" w:rsidRDefault="00D249A8" w:rsidP="00D112B7">
            <w:pPr>
              <w:autoSpaceDE w:val="0"/>
              <w:autoSpaceDN w:val="0"/>
              <w:adjustRightInd w:val="0"/>
              <w:ind w:leftChars="222" w:left="814" w:hangingChars="117" w:hanging="281"/>
              <w:contextualSpacing/>
              <w:rPr>
                <w:rFonts w:ascii="標楷體" w:eastAsia="標楷體" w:hAnsi="標楷體" w:cs="標楷體-WinCharSetFFFF-H"/>
                <w:kern w:val="0"/>
                <w:szCs w:val="24"/>
              </w:rPr>
            </w:pPr>
            <w:r>
              <w:rPr>
                <w:rFonts w:ascii="標楷體" w:eastAsia="標楷體" w:hAnsi="標楷體" w:cs="標楷體-WinCharSetFFFF-H" w:hint="eastAsia"/>
                <w:kern w:val="0"/>
                <w:szCs w:val="24"/>
                <w:lang w:eastAsia="zh-TW"/>
              </w:rPr>
              <w:t>5.略</w:t>
            </w:r>
          </w:p>
          <w:p w:rsidR="00074772" w:rsidRDefault="00D249A8" w:rsidP="00D112B7">
            <w:pPr>
              <w:autoSpaceDE w:val="0"/>
              <w:autoSpaceDN w:val="0"/>
              <w:adjustRightInd w:val="0"/>
              <w:ind w:left="533" w:hangingChars="222" w:hanging="533"/>
              <w:contextualSpacing/>
              <w:rPr>
                <w:rFonts w:ascii="Times New Roman" w:eastAsia="標楷體" w:hAnsi="Times New Roman" w:cs="Times New Roman"/>
                <w:kern w:val="0"/>
                <w:szCs w:val="24"/>
              </w:rPr>
            </w:pPr>
            <w:r w:rsidRPr="00D249A8">
              <w:rPr>
                <w:rFonts w:ascii="Times New Roman" w:eastAsia="標楷體" w:hAnsi="Times New Roman" w:cs="Times New Roman"/>
                <w:kern w:val="0"/>
                <w:szCs w:val="24"/>
              </w:rPr>
              <w:t>五、輻射防護業務管理人員名冊及聯絡電話：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711"/>
              <w:gridCol w:w="1724"/>
            </w:tblGrid>
            <w:tr w:rsidR="00D249A8" w:rsidRPr="00B05747" w:rsidTr="00D112B7">
              <w:tc>
                <w:tcPr>
                  <w:tcW w:w="951" w:type="dxa"/>
                  <w:shd w:val="clear" w:color="auto" w:fill="auto"/>
                  <w:vAlign w:val="center"/>
                </w:tcPr>
                <w:p w:rsidR="00D249A8" w:rsidRPr="00D249A8" w:rsidRDefault="00D249A8" w:rsidP="00D112B7">
                  <w:pPr>
                    <w:autoSpaceDE w:val="0"/>
                    <w:autoSpaceDN w:val="0"/>
                    <w:adjustRightInd w:val="0"/>
                    <w:contextualSpacing/>
                    <w:jc w:val="center"/>
                    <w:rPr>
                      <w:rFonts w:ascii="Times New Roman" w:eastAsia="標楷體" w:hAnsi="Times New Roman" w:cs="Times New Roman"/>
                      <w:kern w:val="0"/>
                      <w:szCs w:val="24"/>
                    </w:rPr>
                  </w:pPr>
                </w:p>
              </w:tc>
              <w:tc>
                <w:tcPr>
                  <w:tcW w:w="711" w:type="dxa"/>
                  <w:shd w:val="clear" w:color="auto" w:fill="auto"/>
                  <w:vAlign w:val="center"/>
                </w:tcPr>
                <w:p w:rsidR="00D249A8" w:rsidRPr="00D249A8" w:rsidRDefault="00D249A8" w:rsidP="00D112B7">
                  <w:pPr>
                    <w:autoSpaceDE w:val="0"/>
                    <w:autoSpaceDN w:val="0"/>
                    <w:adjustRightInd w:val="0"/>
                    <w:contextualSpacing/>
                    <w:jc w:val="center"/>
                    <w:rPr>
                      <w:rFonts w:ascii="Times New Roman" w:eastAsia="標楷體" w:hAnsi="Times New Roman" w:cs="Times New Roman"/>
                      <w:kern w:val="0"/>
                      <w:szCs w:val="24"/>
                    </w:rPr>
                  </w:pPr>
                  <w:r w:rsidRPr="00D249A8">
                    <w:rPr>
                      <w:rFonts w:ascii="Times New Roman" w:eastAsia="標楷體" w:hAnsi="Times New Roman" w:cs="Times New Roman"/>
                      <w:kern w:val="0"/>
                      <w:szCs w:val="24"/>
                    </w:rPr>
                    <w:t>姓名</w:t>
                  </w:r>
                </w:p>
              </w:tc>
              <w:tc>
                <w:tcPr>
                  <w:tcW w:w="1724" w:type="dxa"/>
                  <w:shd w:val="clear" w:color="auto" w:fill="auto"/>
                  <w:vAlign w:val="center"/>
                </w:tcPr>
                <w:p w:rsidR="00D249A8" w:rsidRPr="00D249A8" w:rsidRDefault="00D249A8" w:rsidP="00D112B7">
                  <w:pPr>
                    <w:autoSpaceDE w:val="0"/>
                    <w:autoSpaceDN w:val="0"/>
                    <w:adjustRightInd w:val="0"/>
                    <w:contextualSpacing/>
                    <w:jc w:val="center"/>
                    <w:rPr>
                      <w:rFonts w:ascii="Times New Roman" w:eastAsia="標楷體" w:hAnsi="Times New Roman" w:cs="Times New Roman"/>
                      <w:kern w:val="0"/>
                      <w:szCs w:val="24"/>
                    </w:rPr>
                  </w:pPr>
                  <w:r w:rsidRPr="00D249A8">
                    <w:rPr>
                      <w:rFonts w:ascii="Times New Roman" w:eastAsia="標楷體" w:hAnsi="Times New Roman" w:cs="Times New Roman"/>
                      <w:kern w:val="0"/>
                      <w:szCs w:val="24"/>
                    </w:rPr>
                    <w:t>聯絡電話（上班、非上班）</w:t>
                  </w:r>
                </w:p>
              </w:tc>
            </w:tr>
            <w:tr w:rsidR="00575924" w:rsidRPr="00B05747" w:rsidTr="00D112B7">
              <w:tc>
                <w:tcPr>
                  <w:tcW w:w="951" w:type="dxa"/>
                  <w:shd w:val="clear" w:color="auto" w:fill="auto"/>
                  <w:vAlign w:val="center"/>
                </w:tcPr>
                <w:p w:rsidR="00575924" w:rsidRPr="00D249A8" w:rsidRDefault="00575924" w:rsidP="00D112B7">
                  <w:pPr>
                    <w:autoSpaceDE w:val="0"/>
                    <w:autoSpaceDN w:val="0"/>
                    <w:adjustRightInd w:val="0"/>
                    <w:contextualSpacing/>
                    <w:jc w:val="center"/>
                    <w:rPr>
                      <w:rFonts w:ascii="Times New Roman" w:eastAsia="標楷體" w:hAnsi="Times New Roman" w:cs="Times New Roman"/>
                      <w:kern w:val="0"/>
                      <w:szCs w:val="24"/>
                    </w:rPr>
                  </w:pPr>
                  <w:r w:rsidRPr="00D249A8">
                    <w:rPr>
                      <w:rFonts w:ascii="Times New Roman" w:eastAsia="標楷體" w:hAnsi="Times New Roman" w:cs="Times New Roman"/>
                      <w:kern w:val="0"/>
                      <w:szCs w:val="24"/>
                    </w:rPr>
                    <w:t>環安組組長</w:t>
                  </w:r>
                </w:p>
              </w:tc>
              <w:tc>
                <w:tcPr>
                  <w:tcW w:w="711" w:type="dxa"/>
                  <w:shd w:val="clear" w:color="auto" w:fill="auto"/>
                  <w:vAlign w:val="center"/>
                </w:tcPr>
                <w:p w:rsidR="00575924" w:rsidRPr="00FF6485" w:rsidRDefault="00575924" w:rsidP="00D112B7">
                  <w:pPr>
                    <w:autoSpaceDE w:val="0"/>
                    <w:autoSpaceDN w:val="0"/>
                    <w:adjustRightInd w:val="0"/>
                    <w:contextualSpacing/>
                    <w:jc w:val="center"/>
                    <w:rPr>
                      <w:rFonts w:eastAsia="標楷體"/>
                      <w:b/>
                      <w:kern w:val="0"/>
                      <w:szCs w:val="24"/>
                      <w:u w:val="single"/>
                    </w:rPr>
                  </w:pPr>
                  <w:r w:rsidRPr="00FF6485">
                    <w:rPr>
                      <w:rFonts w:eastAsia="標楷體" w:hint="eastAsia"/>
                      <w:b/>
                      <w:kern w:val="0"/>
                      <w:szCs w:val="24"/>
                      <w:u w:val="single"/>
                    </w:rPr>
                    <w:t>任家弘</w:t>
                  </w:r>
                </w:p>
              </w:tc>
              <w:tc>
                <w:tcPr>
                  <w:tcW w:w="1724" w:type="dxa"/>
                  <w:shd w:val="clear" w:color="auto" w:fill="auto"/>
                  <w:vAlign w:val="center"/>
                </w:tcPr>
                <w:p w:rsidR="00575924" w:rsidRPr="00D249A8" w:rsidRDefault="00575924" w:rsidP="00D112B7">
                  <w:pPr>
                    <w:autoSpaceDE w:val="0"/>
                    <w:autoSpaceDN w:val="0"/>
                    <w:adjustRightInd w:val="0"/>
                    <w:contextualSpacing/>
                    <w:jc w:val="center"/>
                    <w:rPr>
                      <w:rFonts w:ascii="Times New Roman" w:eastAsia="標楷體" w:hAnsi="Times New Roman" w:cs="Times New Roman"/>
                      <w:kern w:val="0"/>
                      <w:szCs w:val="24"/>
                    </w:rPr>
                  </w:pPr>
                  <w:r w:rsidRPr="00D249A8">
                    <w:rPr>
                      <w:rFonts w:ascii="Times New Roman" w:eastAsia="標楷體" w:hAnsi="Times New Roman" w:cs="Times New Roman"/>
                      <w:kern w:val="0"/>
                      <w:szCs w:val="24"/>
                    </w:rPr>
                    <w:t>07-7172930 #6620</w:t>
                  </w:r>
                </w:p>
              </w:tc>
            </w:tr>
            <w:tr w:rsidR="00575924" w:rsidRPr="00B05747" w:rsidTr="00D112B7">
              <w:tc>
                <w:tcPr>
                  <w:tcW w:w="951" w:type="dxa"/>
                  <w:shd w:val="clear" w:color="auto" w:fill="auto"/>
                  <w:vAlign w:val="center"/>
                </w:tcPr>
                <w:p w:rsidR="00575924" w:rsidRPr="00D249A8" w:rsidRDefault="00575924" w:rsidP="00D112B7">
                  <w:pPr>
                    <w:autoSpaceDE w:val="0"/>
                    <w:autoSpaceDN w:val="0"/>
                    <w:adjustRightInd w:val="0"/>
                    <w:contextualSpacing/>
                    <w:jc w:val="center"/>
                    <w:rPr>
                      <w:rFonts w:ascii="Times New Roman" w:eastAsia="標楷體" w:hAnsi="Times New Roman" w:cs="Times New Roman"/>
                      <w:kern w:val="0"/>
                      <w:szCs w:val="24"/>
                    </w:rPr>
                  </w:pPr>
                  <w:r w:rsidRPr="00D112B7">
                    <w:rPr>
                      <w:rFonts w:ascii="Times New Roman" w:eastAsia="標楷體" w:hAnsi="Times New Roman" w:cs="Times New Roman"/>
                      <w:b/>
                      <w:kern w:val="0"/>
                      <w:szCs w:val="24"/>
                      <w:u w:val="single"/>
                    </w:rPr>
                    <w:t>輻射防護</w:t>
                  </w:r>
                  <w:r w:rsidRPr="00D249A8">
                    <w:rPr>
                      <w:rFonts w:ascii="Times New Roman" w:eastAsia="標楷體" w:hAnsi="Times New Roman" w:cs="Times New Roman"/>
                      <w:kern w:val="0"/>
                      <w:szCs w:val="24"/>
                    </w:rPr>
                    <w:t>人員</w:t>
                  </w:r>
                </w:p>
              </w:tc>
              <w:tc>
                <w:tcPr>
                  <w:tcW w:w="711" w:type="dxa"/>
                  <w:shd w:val="clear" w:color="auto" w:fill="auto"/>
                  <w:vAlign w:val="center"/>
                </w:tcPr>
                <w:p w:rsidR="00575924" w:rsidRPr="00FF6485" w:rsidRDefault="00575924" w:rsidP="00D112B7">
                  <w:pPr>
                    <w:autoSpaceDE w:val="0"/>
                    <w:autoSpaceDN w:val="0"/>
                    <w:adjustRightInd w:val="0"/>
                    <w:contextualSpacing/>
                    <w:jc w:val="center"/>
                    <w:rPr>
                      <w:rFonts w:eastAsia="標楷體"/>
                      <w:b/>
                      <w:kern w:val="0"/>
                      <w:szCs w:val="24"/>
                      <w:u w:val="single"/>
                    </w:rPr>
                  </w:pPr>
                  <w:r w:rsidRPr="00FF6485">
                    <w:rPr>
                      <w:rFonts w:eastAsia="標楷體"/>
                      <w:b/>
                      <w:kern w:val="0"/>
                      <w:szCs w:val="24"/>
                      <w:u w:val="single"/>
                    </w:rPr>
                    <w:t>徐永源</w:t>
                  </w:r>
                </w:p>
              </w:tc>
              <w:tc>
                <w:tcPr>
                  <w:tcW w:w="1724" w:type="dxa"/>
                  <w:shd w:val="clear" w:color="auto" w:fill="auto"/>
                  <w:vAlign w:val="center"/>
                </w:tcPr>
                <w:p w:rsidR="00575924" w:rsidRPr="00575924" w:rsidRDefault="00575924" w:rsidP="00D112B7">
                  <w:pPr>
                    <w:autoSpaceDE w:val="0"/>
                    <w:autoSpaceDN w:val="0"/>
                    <w:adjustRightInd w:val="0"/>
                    <w:contextualSpacing/>
                    <w:jc w:val="center"/>
                    <w:rPr>
                      <w:rFonts w:ascii="Times New Roman" w:eastAsia="標楷體" w:hAnsi="Times New Roman" w:cs="Times New Roman"/>
                      <w:kern w:val="0"/>
                      <w:szCs w:val="24"/>
                    </w:rPr>
                  </w:pPr>
                  <w:r w:rsidRPr="00575924">
                    <w:rPr>
                      <w:rFonts w:ascii="Times New Roman" w:eastAsia="標楷體" w:hAnsi="Times New Roman" w:cs="Times New Roman"/>
                      <w:kern w:val="0"/>
                      <w:szCs w:val="24"/>
                    </w:rPr>
                    <w:t>07-7172930</w:t>
                  </w:r>
                  <w:r>
                    <w:rPr>
                      <w:rFonts w:ascii="Times New Roman" w:eastAsia="標楷體" w:hAnsi="Times New Roman" w:cs="Times New Roman" w:hint="eastAsia"/>
                      <w:kern w:val="0"/>
                      <w:szCs w:val="24"/>
                      <w:lang w:eastAsia="zh-TW"/>
                    </w:rPr>
                    <w:t xml:space="preserve"> </w:t>
                  </w:r>
                  <w:r w:rsidRPr="00575924">
                    <w:rPr>
                      <w:rFonts w:ascii="Times New Roman" w:eastAsia="標楷體" w:hAnsi="Times New Roman" w:cs="Times New Roman"/>
                      <w:kern w:val="0"/>
                      <w:szCs w:val="24"/>
                    </w:rPr>
                    <w:t>#</w:t>
                  </w:r>
                  <w:r w:rsidRPr="00FF6485">
                    <w:rPr>
                      <w:rFonts w:ascii="Times New Roman" w:eastAsia="標楷體" w:hAnsi="Times New Roman" w:cs="Times New Roman"/>
                      <w:b/>
                      <w:kern w:val="0"/>
                      <w:szCs w:val="24"/>
                      <w:u w:val="single"/>
                    </w:rPr>
                    <w:t>7164</w:t>
                  </w:r>
                </w:p>
              </w:tc>
            </w:tr>
            <w:tr w:rsidR="00575924" w:rsidRPr="00B05747" w:rsidTr="00D112B7">
              <w:tc>
                <w:tcPr>
                  <w:tcW w:w="951" w:type="dxa"/>
                  <w:shd w:val="clear" w:color="auto" w:fill="auto"/>
                  <w:vAlign w:val="center"/>
                </w:tcPr>
                <w:p w:rsidR="00575924" w:rsidRPr="00D249A8" w:rsidRDefault="00575924" w:rsidP="00D112B7">
                  <w:pPr>
                    <w:autoSpaceDE w:val="0"/>
                    <w:autoSpaceDN w:val="0"/>
                    <w:adjustRightInd w:val="0"/>
                    <w:contextualSpacing/>
                    <w:jc w:val="center"/>
                    <w:rPr>
                      <w:rFonts w:ascii="Times New Roman" w:eastAsia="標楷體" w:hAnsi="Times New Roman" w:cs="Times New Roman"/>
                      <w:kern w:val="0"/>
                      <w:szCs w:val="24"/>
                    </w:rPr>
                  </w:pPr>
                  <w:r w:rsidRPr="00D112B7">
                    <w:rPr>
                      <w:rFonts w:ascii="Times New Roman" w:eastAsia="標楷體" w:hAnsi="Times New Roman" w:cs="Times New Roman"/>
                      <w:b/>
                      <w:kern w:val="0"/>
                      <w:szCs w:val="24"/>
                      <w:u w:val="single"/>
                    </w:rPr>
                    <w:t>輻射防護</w:t>
                  </w:r>
                  <w:r w:rsidRPr="00D249A8">
                    <w:rPr>
                      <w:rFonts w:ascii="Times New Roman" w:eastAsia="標楷體" w:hAnsi="Times New Roman" w:cs="Times New Roman"/>
                      <w:kern w:val="0"/>
                      <w:szCs w:val="24"/>
                    </w:rPr>
                    <w:t>人員</w:t>
                  </w:r>
                </w:p>
              </w:tc>
              <w:tc>
                <w:tcPr>
                  <w:tcW w:w="711" w:type="dxa"/>
                  <w:shd w:val="clear" w:color="auto" w:fill="auto"/>
                  <w:vAlign w:val="center"/>
                </w:tcPr>
                <w:p w:rsidR="00575924" w:rsidRPr="00FF6485" w:rsidRDefault="00575924" w:rsidP="00D112B7">
                  <w:pPr>
                    <w:autoSpaceDE w:val="0"/>
                    <w:autoSpaceDN w:val="0"/>
                    <w:adjustRightInd w:val="0"/>
                    <w:contextualSpacing/>
                    <w:jc w:val="center"/>
                    <w:rPr>
                      <w:rFonts w:eastAsia="標楷體"/>
                      <w:b/>
                      <w:kern w:val="0"/>
                      <w:szCs w:val="24"/>
                      <w:u w:val="single"/>
                    </w:rPr>
                  </w:pPr>
                  <w:r w:rsidRPr="00FF6485">
                    <w:rPr>
                      <w:rFonts w:eastAsia="標楷體"/>
                      <w:b/>
                      <w:kern w:val="0"/>
                      <w:szCs w:val="24"/>
                      <w:u w:val="single"/>
                    </w:rPr>
                    <w:t>黃榮位</w:t>
                  </w:r>
                </w:p>
              </w:tc>
              <w:tc>
                <w:tcPr>
                  <w:tcW w:w="1724" w:type="dxa"/>
                  <w:shd w:val="clear" w:color="auto" w:fill="auto"/>
                  <w:vAlign w:val="center"/>
                </w:tcPr>
                <w:p w:rsidR="00575924" w:rsidRPr="00575924" w:rsidRDefault="00575924" w:rsidP="00D112B7">
                  <w:pPr>
                    <w:autoSpaceDE w:val="0"/>
                    <w:autoSpaceDN w:val="0"/>
                    <w:adjustRightInd w:val="0"/>
                    <w:contextualSpacing/>
                    <w:jc w:val="center"/>
                    <w:rPr>
                      <w:rFonts w:ascii="Times New Roman" w:eastAsia="標楷體" w:hAnsi="Times New Roman" w:cs="Times New Roman"/>
                      <w:kern w:val="0"/>
                      <w:szCs w:val="24"/>
                    </w:rPr>
                  </w:pPr>
                  <w:r w:rsidRPr="00575924">
                    <w:rPr>
                      <w:rFonts w:ascii="Times New Roman" w:eastAsia="標楷體" w:hAnsi="Times New Roman" w:cs="Times New Roman"/>
                      <w:kern w:val="0"/>
                      <w:szCs w:val="24"/>
                    </w:rPr>
                    <w:t>07-7172930</w:t>
                  </w:r>
                  <w:r>
                    <w:rPr>
                      <w:rFonts w:ascii="Times New Roman" w:eastAsia="標楷體" w:hAnsi="Times New Roman" w:cs="Times New Roman" w:hint="eastAsia"/>
                      <w:kern w:val="0"/>
                      <w:szCs w:val="24"/>
                      <w:lang w:eastAsia="zh-TW"/>
                    </w:rPr>
                    <w:t xml:space="preserve"> </w:t>
                  </w:r>
                  <w:r w:rsidRPr="00575924">
                    <w:rPr>
                      <w:rFonts w:ascii="Times New Roman" w:eastAsia="標楷體" w:hAnsi="Times New Roman" w:cs="Times New Roman"/>
                      <w:kern w:val="0"/>
                      <w:szCs w:val="24"/>
                    </w:rPr>
                    <w:t>#</w:t>
                  </w:r>
                  <w:r w:rsidRPr="00FF6485">
                    <w:rPr>
                      <w:rFonts w:ascii="Times New Roman" w:eastAsia="標楷體" w:hAnsi="Times New Roman" w:cs="Times New Roman"/>
                      <w:b/>
                      <w:kern w:val="0"/>
                      <w:szCs w:val="24"/>
                      <w:u w:val="single"/>
                    </w:rPr>
                    <w:t>7203</w:t>
                  </w:r>
                </w:p>
              </w:tc>
            </w:tr>
          </w:tbl>
          <w:p w:rsidR="00D249A8" w:rsidRPr="00D249A8" w:rsidRDefault="00D249A8" w:rsidP="00D112B7">
            <w:pPr>
              <w:autoSpaceDE w:val="0"/>
              <w:autoSpaceDN w:val="0"/>
              <w:adjustRightInd w:val="0"/>
              <w:contextualSpacing/>
              <w:rPr>
                <w:rFonts w:ascii="標楷體" w:eastAsia="標楷體" w:hAnsi="標楷體"/>
                <w:color w:val="000000"/>
                <w:szCs w:val="24"/>
              </w:rPr>
            </w:pPr>
            <w:r w:rsidRPr="00FF6485">
              <w:rPr>
                <w:rFonts w:ascii="Times New Roman" w:eastAsia="標楷體" w:hAnsi="Times New Roman" w:cs="Times New Roman"/>
                <w:b/>
                <w:kern w:val="0"/>
                <w:szCs w:val="24"/>
                <w:u w:val="single"/>
              </w:rPr>
              <w:t>原子能委員會</w:t>
            </w:r>
            <w:r w:rsidRPr="00D249A8">
              <w:rPr>
                <w:rFonts w:ascii="Times New Roman" w:eastAsia="標楷體" w:hAnsi="Times New Roman" w:cs="Times New Roman"/>
                <w:kern w:val="0"/>
                <w:szCs w:val="24"/>
              </w:rPr>
              <w:t>核安監管中心</w:t>
            </w:r>
            <w:r w:rsidRPr="00D249A8">
              <w:rPr>
                <w:rFonts w:ascii="Times New Roman" w:eastAsia="標楷體" w:hAnsi="Times New Roman" w:cs="Times New Roman"/>
                <w:kern w:val="0"/>
                <w:szCs w:val="24"/>
              </w:rPr>
              <w:t>24</w:t>
            </w:r>
            <w:r w:rsidRPr="00D249A8">
              <w:rPr>
                <w:rFonts w:ascii="Times New Roman" w:eastAsia="標楷體" w:hAnsi="Times New Roman" w:cs="Times New Roman"/>
                <w:kern w:val="0"/>
                <w:szCs w:val="24"/>
              </w:rPr>
              <w:t>小時通報專線：</w:t>
            </w:r>
            <w:r w:rsidRPr="00D249A8">
              <w:rPr>
                <w:rFonts w:ascii="Times New Roman" w:eastAsia="標楷體" w:hAnsi="Times New Roman" w:cs="Times New Roman"/>
                <w:kern w:val="0"/>
                <w:szCs w:val="24"/>
              </w:rPr>
              <w:t>02-82317250</w:t>
            </w:r>
            <w:r w:rsidRPr="00FF6485">
              <w:rPr>
                <w:rFonts w:ascii="Times New Roman" w:eastAsia="標楷體" w:hAnsi="Times New Roman" w:cs="Times New Roman"/>
                <w:b/>
                <w:kern w:val="0"/>
                <w:szCs w:val="24"/>
                <w:u w:val="single"/>
              </w:rPr>
              <w:t>；</w:t>
            </w:r>
            <w:r w:rsidRPr="00D249A8">
              <w:rPr>
                <w:rFonts w:ascii="Times New Roman" w:eastAsia="標楷體" w:hAnsi="Times New Roman" w:cs="Times New Roman"/>
                <w:kern w:val="0"/>
                <w:szCs w:val="24"/>
              </w:rPr>
              <w:t>0800-088-928</w:t>
            </w:r>
          </w:p>
        </w:tc>
        <w:tc>
          <w:tcPr>
            <w:tcW w:w="1369" w:type="pct"/>
          </w:tcPr>
          <w:p w:rsidR="00074772" w:rsidRPr="00D249A8" w:rsidRDefault="00074772" w:rsidP="00D112B7">
            <w:pPr>
              <w:pStyle w:val="ab"/>
              <w:numPr>
                <w:ilvl w:val="1"/>
                <w:numId w:val="41"/>
              </w:numPr>
              <w:ind w:leftChars="0"/>
              <w:contextualSpacing/>
              <w:rPr>
                <w:rFonts w:ascii="Times New Roman" w:eastAsia="標楷體" w:hAnsi="Times New Roman"/>
                <w:szCs w:val="24"/>
              </w:rPr>
            </w:pPr>
            <w:proofErr w:type="gramStart"/>
            <w:r w:rsidRPr="00D249A8">
              <w:rPr>
                <w:rFonts w:ascii="Times New Roman" w:eastAsia="標楷體" w:hAnsi="Times New Roman"/>
                <w:szCs w:val="24"/>
              </w:rPr>
              <w:t>勞動部已於</w:t>
            </w:r>
            <w:proofErr w:type="gramEnd"/>
            <w:r w:rsidRPr="00D249A8">
              <w:rPr>
                <w:rFonts w:ascii="Times New Roman" w:eastAsia="標楷體" w:hAnsi="Times New Roman"/>
                <w:szCs w:val="24"/>
              </w:rPr>
              <w:t>105</w:t>
            </w:r>
            <w:r w:rsidRPr="00D249A8">
              <w:rPr>
                <w:rFonts w:ascii="Times New Roman" w:eastAsia="標楷體" w:hAnsi="Times New Roman"/>
                <w:szCs w:val="24"/>
              </w:rPr>
              <w:t>年</w:t>
            </w:r>
            <w:r w:rsidRPr="00D249A8">
              <w:rPr>
                <w:rFonts w:ascii="Times New Roman" w:eastAsia="標楷體" w:hAnsi="Times New Roman"/>
                <w:szCs w:val="24"/>
              </w:rPr>
              <w:t>1</w:t>
            </w:r>
            <w:r w:rsidRPr="00D249A8">
              <w:rPr>
                <w:rFonts w:ascii="Times New Roman" w:eastAsia="標楷體" w:hAnsi="Times New Roman"/>
                <w:szCs w:val="24"/>
              </w:rPr>
              <w:t>月</w:t>
            </w:r>
            <w:r w:rsidRPr="00D249A8">
              <w:rPr>
                <w:rFonts w:ascii="Times New Roman" w:eastAsia="標楷體" w:hAnsi="Times New Roman"/>
                <w:szCs w:val="24"/>
              </w:rPr>
              <w:t>1</w:t>
            </w:r>
            <w:r w:rsidRPr="00D249A8">
              <w:rPr>
                <w:rFonts w:ascii="Times New Roman" w:eastAsia="標楷體" w:hAnsi="Times New Roman"/>
                <w:szCs w:val="24"/>
              </w:rPr>
              <w:t>日將危害性化學品標示及通識規則中「</w:t>
            </w:r>
            <w:r w:rsidRPr="00D249A8">
              <w:rPr>
                <w:rFonts w:ascii="Times New Roman" w:eastAsia="標楷體" w:hAnsi="Times New Roman"/>
                <w:b/>
                <w:szCs w:val="24"/>
                <w:u w:val="single"/>
              </w:rPr>
              <w:t>物質安全資料表</w:t>
            </w:r>
            <w:r w:rsidRPr="00D249A8">
              <w:rPr>
                <w:rFonts w:ascii="Times New Roman" w:eastAsia="標楷體" w:hAnsi="Times New Roman"/>
                <w:szCs w:val="24"/>
              </w:rPr>
              <w:t>」改名為「</w:t>
            </w:r>
            <w:r w:rsidRPr="00D249A8">
              <w:rPr>
                <w:rFonts w:ascii="Times New Roman" w:eastAsia="標楷體" w:hAnsi="Times New Roman"/>
                <w:b/>
                <w:color w:val="FF0000"/>
                <w:szCs w:val="24"/>
                <w:u w:val="single"/>
              </w:rPr>
              <w:t>安全資料表</w:t>
            </w:r>
            <w:r w:rsidRPr="00D249A8">
              <w:rPr>
                <w:rFonts w:ascii="Times New Roman" w:eastAsia="標楷體" w:hAnsi="Times New Roman"/>
                <w:szCs w:val="24"/>
              </w:rPr>
              <w:t>」。</w:t>
            </w:r>
          </w:p>
          <w:p w:rsidR="00D249A8" w:rsidRDefault="00D249A8" w:rsidP="00D112B7">
            <w:pPr>
              <w:pStyle w:val="ab"/>
              <w:numPr>
                <w:ilvl w:val="1"/>
                <w:numId w:val="41"/>
              </w:numPr>
              <w:ind w:leftChars="0"/>
              <w:contextualSpacing/>
              <w:rPr>
                <w:rFonts w:ascii="標楷體" w:eastAsia="標楷體" w:hAnsi="標楷體"/>
              </w:rPr>
            </w:pPr>
            <w:r>
              <w:rPr>
                <w:rFonts w:ascii="標楷體" w:eastAsia="標楷體" w:hAnsi="標楷體" w:hint="eastAsia"/>
              </w:rPr>
              <w:t>更新</w:t>
            </w:r>
            <w:proofErr w:type="gramStart"/>
            <w:r>
              <w:rPr>
                <w:rFonts w:ascii="標楷體" w:eastAsia="標楷體" w:hAnsi="標楷體" w:hint="eastAsia"/>
              </w:rPr>
              <w:t>輻</w:t>
            </w:r>
            <w:proofErr w:type="gramEnd"/>
            <w:r>
              <w:rPr>
                <w:rFonts w:ascii="標楷體" w:eastAsia="標楷體" w:hAnsi="標楷體" w:hint="eastAsia"/>
              </w:rPr>
              <w:t>防人員名冊</w:t>
            </w:r>
          </w:p>
          <w:p w:rsidR="00D249A8" w:rsidRPr="00D249A8" w:rsidRDefault="00D249A8" w:rsidP="00D112B7">
            <w:pPr>
              <w:pStyle w:val="ab"/>
              <w:numPr>
                <w:ilvl w:val="1"/>
                <w:numId w:val="41"/>
              </w:numPr>
              <w:ind w:leftChars="0"/>
              <w:contextualSpacing/>
              <w:rPr>
                <w:rFonts w:ascii="標楷體" w:eastAsia="標楷體" w:hAnsi="標楷體"/>
              </w:rPr>
            </w:pPr>
            <w:r w:rsidRPr="002B050E">
              <w:rPr>
                <w:rFonts w:ascii="標楷體" w:eastAsia="標楷體" w:hAnsi="標楷體" w:hint="eastAsia"/>
                <w:color w:val="000000"/>
              </w:rPr>
              <w:t>原子能委員會</w:t>
            </w:r>
            <w:r w:rsidRPr="0042312B">
              <w:rPr>
                <w:rFonts w:ascii="標楷體" w:eastAsia="標楷體" w:hAnsi="標楷體" w:hint="eastAsia"/>
              </w:rPr>
              <w:t>於</w:t>
            </w:r>
            <w:r>
              <w:rPr>
                <w:rFonts w:ascii="標楷體" w:eastAsia="標楷體" w:hAnsi="標楷體" w:hint="eastAsia"/>
              </w:rPr>
              <w:t>112年9月27日改制為核能安全委員會。</w:t>
            </w:r>
          </w:p>
        </w:tc>
      </w:tr>
    </w:tbl>
    <w:p w:rsidR="00D63370" w:rsidRPr="008457B2" w:rsidRDefault="00D63370" w:rsidP="005941F5">
      <w:pPr>
        <w:spacing w:line="360" w:lineRule="exact"/>
        <w:rPr>
          <w:rFonts w:ascii="標楷體" w:eastAsia="標楷體" w:hAnsi="標楷體"/>
          <w:szCs w:val="24"/>
          <w:lang w:eastAsia="zh-TW"/>
        </w:rPr>
      </w:pPr>
    </w:p>
    <w:sectPr w:rsidR="00D63370" w:rsidRPr="008457B2" w:rsidSect="00D112B7">
      <w:footerReference w:type="default" r:id="rId8"/>
      <w:pgSz w:w="11906" w:h="16838"/>
      <w:pgMar w:top="1134" w:right="1134" w:bottom="1134" w:left="1134" w:header="567" w:footer="567"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5D2" w:rsidRDefault="004D65D2" w:rsidP="009A44CF">
      <w:r>
        <w:separator/>
      </w:r>
    </w:p>
  </w:endnote>
  <w:endnote w:type="continuationSeparator" w:id="0">
    <w:p w:rsidR="004D65D2" w:rsidRDefault="004D65D2" w:rsidP="009A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ont298">
    <w:altName w:val="Malgun Gothic Semilight"/>
    <w:charset w:val="88"/>
    <w:family w:val="auto"/>
    <w:pitch w:val="variable"/>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楷書體W3">
    <w:charset w:val="00"/>
    <w:family w:val="script"/>
    <w:pitch w:val="fixed"/>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B1" w:rsidRDefault="003D0BB1">
    <w:pPr>
      <w:pStyle w:val="ae"/>
      <w:jc w:val="center"/>
    </w:pPr>
    <w:r>
      <w:fldChar w:fldCharType="begin"/>
    </w:r>
    <w:r>
      <w:instrText>PAGE   \* MERGEFORMAT</w:instrText>
    </w:r>
    <w:r>
      <w:fldChar w:fldCharType="separate"/>
    </w:r>
    <w:r w:rsidR="00D112B7" w:rsidRPr="00D112B7">
      <w:rPr>
        <w:noProof/>
        <w:lang w:val="zh-TW" w:eastAsia="zh-TW"/>
      </w:rPr>
      <w:t>1</w:t>
    </w:r>
    <w:r>
      <w:fldChar w:fldCharType="end"/>
    </w:r>
  </w:p>
  <w:p w:rsidR="003D0BB1" w:rsidRDefault="003D0BB1">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5D2" w:rsidRDefault="004D65D2" w:rsidP="009A44CF">
      <w:r>
        <w:separator/>
      </w:r>
    </w:p>
  </w:footnote>
  <w:footnote w:type="continuationSeparator" w:id="0">
    <w:p w:rsidR="004D65D2" w:rsidRDefault="004D65D2" w:rsidP="009A44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5FC"/>
    <w:multiLevelType w:val="hybridMultilevel"/>
    <w:tmpl w:val="506CD170"/>
    <w:lvl w:ilvl="0" w:tplc="3E5EFF66">
      <w:start w:val="1"/>
      <w:numFmt w:val="taiwaneseCountingThousand"/>
      <w:lvlText w:val="(%1)"/>
      <w:lvlJc w:val="left"/>
      <w:pPr>
        <w:ind w:left="1255" w:hanging="408"/>
      </w:pPr>
      <w:rPr>
        <w:rFonts w:hint="default"/>
        <w:color w:val="FF0000"/>
      </w:rPr>
    </w:lvl>
    <w:lvl w:ilvl="1" w:tplc="493ACC38">
      <w:start w:val="1"/>
      <w:numFmt w:val="taiwaneseCountingThousand"/>
      <w:lvlText w:val="%2、"/>
      <w:lvlJc w:val="left"/>
      <w:pPr>
        <w:ind w:left="48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81B42"/>
    <w:multiLevelType w:val="hybridMultilevel"/>
    <w:tmpl w:val="B9347244"/>
    <w:lvl w:ilvl="0" w:tplc="5DD4092A">
      <w:start w:val="1"/>
      <w:numFmt w:val="taiwaneseCountingThousand"/>
      <w:lvlText w:val="(%1)"/>
      <w:lvlJc w:val="left"/>
      <w:pPr>
        <w:ind w:left="967" w:hanging="400"/>
      </w:pPr>
      <w:rPr>
        <w:rFonts w:hint="default"/>
      </w:rPr>
    </w:lvl>
    <w:lvl w:ilvl="1" w:tplc="F20C5CFA">
      <w:start w:val="5"/>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3818B6"/>
    <w:multiLevelType w:val="hybridMultilevel"/>
    <w:tmpl w:val="5122E0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C2386C"/>
    <w:multiLevelType w:val="hybridMultilevel"/>
    <w:tmpl w:val="25103642"/>
    <w:lvl w:ilvl="0" w:tplc="9D7E5376">
      <w:start w:val="1"/>
      <w:numFmt w:val="decimal"/>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721E50"/>
    <w:multiLevelType w:val="hybridMultilevel"/>
    <w:tmpl w:val="1BD653BC"/>
    <w:lvl w:ilvl="0" w:tplc="2A12620E">
      <w:start w:val="1"/>
      <w:numFmt w:val="decimal"/>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FF538D"/>
    <w:multiLevelType w:val="hybridMultilevel"/>
    <w:tmpl w:val="05029268"/>
    <w:lvl w:ilvl="0" w:tplc="DABC194E">
      <w:start w:val="1"/>
      <w:numFmt w:val="taiwaneseCountingThousand"/>
      <w:lvlText w:val="(%1)"/>
      <w:lvlJc w:val="left"/>
      <w:pPr>
        <w:ind w:left="967"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6D7951"/>
    <w:multiLevelType w:val="hybridMultilevel"/>
    <w:tmpl w:val="6C3A5A66"/>
    <w:lvl w:ilvl="0" w:tplc="5A3E6C5E">
      <w:start w:val="1"/>
      <w:numFmt w:val="taiwaneseCountingThousand"/>
      <w:lvlText w:val="(%1)"/>
      <w:lvlJc w:val="left"/>
      <w:pPr>
        <w:ind w:left="2953" w:hanging="400"/>
      </w:pPr>
      <w:rPr>
        <w:rFonts w:hint="default"/>
        <w:color w:val="auto"/>
      </w:rPr>
    </w:lvl>
    <w:lvl w:ilvl="1" w:tplc="04090019" w:tentative="1">
      <w:start w:val="1"/>
      <w:numFmt w:val="ideographTraditional"/>
      <w:lvlText w:val="%2、"/>
      <w:lvlJc w:val="left"/>
      <w:pPr>
        <w:ind w:left="2946" w:hanging="480"/>
      </w:pPr>
    </w:lvl>
    <w:lvl w:ilvl="2" w:tplc="0409001B" w:tentative="1">
      <w:start w:val="1"/>
      <w:numFmt w:val="lowerRoman"/>
      <w:lvlText w:val="%3."/>
      <w:lvlJc w:val="right"/>
      <w:pPr>
        <w:ind w:left="3426" w:hanging="480"/>
      </w:pPr>
    </w:lvl>
    <w:lvl w:ilvl="3" w:tplc="0409000F" w:tentative="1">
      <w:start w:val="1"/>
      <w:numFmt w:val="decimal"/>
      <w:lvlText w:val="%4."/>
      <w:lvlJc w:val="left"/>
      <w:pPr>
        <w:ind w:left="3906" w:hanging="480"/>
      </w:pPr>
    </w:lvl>
    <w:lvl w:ilvl="4" w:tplc="04090019" w:tentative="1">
      <w:start w:val="1"/>
      <w:numFmt w:val="ideographTraditional"/>
      <w:lvlText w:val="%5、"/>
      <w:lvlJc w:val="left"/>
      <w:pPr>
        <w:ind w:left="4386" w:hanging="480"/>
      </w:pPr>
    </w:lvl>
    <w:lvl w:ilvl="5" w:tplc="0409001B" w:tentative="1">
      <w:start w:val="1"/>
      <w:numFmt w:val="lowerRoman"/>
      <w:lvlText w:val="%6."/>
      <w:lvlJc w:val="right"/>
      <w:pPr>
        <w:ind w:left="4866" w:hanging="480"/>
      </w:pPr>
    </w:lvl>
    <w:lvl w:ilvl="6" w:tplc="0409000F" w:tentative="1">
      <w:start w:val="1"/>
      <w:numFmt w:val="decimal"/>
      <w:lvlText w:val="%7."/>
      <w:lvlJc w:val="left"/>
      <w:pPr>
        <w:ind w:left="5346" w:hanging="480"/>
      </w:pPr>
    </w:lvl>
    <w:lvl w:ilvl="7" w:tplc="04090019" w:tentative="1">
      <w:start w:val="1"/>
      <w:numFmt w:val="ideographTraditional"/>
      <w:lvlText w:val="%8、"/>
      <w:lvlJc w:val="left"/>
      <w:pPr>
        <w:ind w:left="5826" w:hanging="480"/>
      </w:pPr>
    </w:lvl>
    <w:lvl w:ilvl="8" w:tplc="0409001B" w:tentative="1">
      <w:start w:val="1"/>
      <w:numFmt w:val="lowerRoman"/>
      <w:lvlText w:val="%9."/>
      <w:lvlJc w:val="right"/>
      <w:pPr>
        <w:ind w:left="6306" w:hanging="480"/>
      </w:pPr>
    </w:lvl>
  </w:abstractNum>
  <w:abstractNum w:abstractNumId="7" w15:restartNumberingAfterBreak="0">
    <w:nsid w:val="24BD2925"/>
    <w:multiLevelType w:val="hybridMultilevel"/>
    <w:tmpl w:val="6C9C16F8"/>
    <w:lvl w:ilvl="0" w:tplc="F948CE5C">
      <w:start w:val="1"/>
      <w:numFmt w:val="taiwaneseCountingThousand"/>
      <w:lvlText w:val="(%1)"/>
      <w:lvlJc w:val="left"/>
      <w:pPr>
        <w:ind w:left="967"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484072"/>
    <w:multiLevelType w:val="hybridMultilevel"/>
    <w:tmpl w:val="874AC218"/>
    <w:lvl w:ilvl="0" w:tplc="9CFCF730">
      <w:start w:val="8"/>
      <w:numFmt w:val="taiwaneseCountingThousand"/>
      <w:lvlText w:val="%1、"/>
      <w:lvlJc w:val="left"/>
      <w:pPr>
        <w:ind w:left="871" w:hanging="480"/>
      </w:pPr>
      <w:rPr>
        <w:rFonts w:hint="default"/>
        <w:color w:val="auto"/>
      </w:rPr>
    </w:lvl>
    <w:lvl w:ilvl="1" w:tplc="04090019">
      <w:start w:val="1"/>
      <w:numFmt w:val="ideographTraditional"/>
      <w:lvlText w:val="%2、"/>
      <w:lvlJc w:val="left"/>
      <w:pPr>
        <w:ind w:left="1351" w:hanging="480"/>
      </w:pPr>
    </w:lvl>
    <w:lvl w:ilvl="2" w:tplc="0409001B" w:tentative="1">
      <w:start w:val="1"/>
      <w:numFmt w:val="lowerRoman"/>
      <w:lvlText w:val="%3."/>
      <w:lvlJc w:val="right"/>
      <w:pPr>
        <w:ind w:left="1831" w:hanging="480"/>
      </w:pPr>
    </w:lvl>
    <w:lvl w:ilvl="3" w:tplc="0409000F" w:tentative="1">
      <w:start w:val="1"/>
      <w:numFmt w:val="decimal"/>
      <w:lvlText w:val="%4."/>
      <w:lvlJc w:val="left"/>
      <w:pPr>
        <w:ind w:left="2311" w:hanging="480"/>
      </w:pPr>
    </w:lvl>
    <w:lvl w:ilvl="4" w:tplc="04090019" w:tentative="1">
      <w:start w:val="1"/>
      <w:numFmt w:val="ideographTraditional"/>
      <w:lvlText w:val="%5、"/>
      <w:lvlJc w:val="left"/>
      <w:pPr>
        <w:ind w:left="2791" w:hanging="480"/>
      </w:pPr>
    </w:lvl>
    <w:lvl w:ilvl="5" w:tplc="0409001B" w:tentative="1">
      <w:start w:val="1"/>
      <w:numFmt w:val="lowerRoman"/>
      <w:lvlText w:val="%6."/>
      <w:lvlJc w:val="right"/>
      <w:pPr>
        <w:ind w:left="3271" w:hanging="480"/>
      </w:pPr>
    </w:lvl>
    <w:lvl w:ilvl="6" w:tplc="0409000F" w:tentative="1">
      <w:start w:val="1"/>
      <w:numFmt w:val="decimal"/>
      <w:lvlText w:val="%7."/>
      <w:lvlJc w:val="left"/>
      <w:pPr>
        <w:ind w:left="3751" w:hanging="480"/>
      </w:pPr>
    </w:lvl>
    <w:lvl w:ilvl="7" w:tplc="04090019" w:tentative="1">
      <w:start w:val="1"/>
      <w:numFmt w:val="ideographTraditional"/>
      <w:lvlText w:val="%8、"/>
      <w:lvlJc w:val="left"/>
      <w:pPr>
        <w:ind w:left="4231" w:hanging="480"/>
      </w:pPr>
    </w:lvl>
    <w:lvl w:ilvl="8" w:tplc="0409001B" w:tentative="1">
      <w:start w:val="1"/>
      <w:numFmt w:val="lowerRoman"/>
      <w:lvlText w:val="%9."/>
      <w:lvlJc w:val="right"/>
      <w:pPr>
        <w:ind w:left="4711" w:hanging="480"/>
      </w:pPr>
    </w:lvl>
  </w:abstractNum>
  <w:abstractNum w:abstractNumId="9" w15:restartNumberingAfterBreak="0">
    <w:nsid w:val="29112B26"/>
    <w:multiLevelType w:val="hybridMultilevel"/>
    <w:tmpl w:val="44F4BE22"/>
    <w:lvl w:ilvl="0" w:tplc="06ECEBF6">
      <w:start w:val="1"/>
      <w:numFmt w:val="taiwaneseCountingThousand"/>
      <w:lvlText w:val="(%1)"/>
      <w:lvlJc w:val="left"/>
      <w:pPr>
        <w:ind w:left="1255"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1C1F40"/>
    <w:multiLevelType w:val="hybridMultilevel"/>
    <w:tmpl w:val="25103642"/>
    <w:lvl w:ilvl="0" w:tplc="9D7E5376">
      <w:start w:val="1"/>
      <w:numFmt w:val="decimal"/>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A166EE"/>
    <w:multiLevelType w:val="hybridMultilevel"/>
    <w:tmpl w:val="494C6C60"/>
    <w:lvl w:ilvl="0" w:tplc="672EB320">
      <w:start w:val="1"/>
      <w:numFmt w:val="taiwaneseCountingThousand"/>
      <w:lvlText w:val="%1、"/>
      <w:lvlJc w:val="left"/>
      <w:pPr>
        <w:ind w:left="580" w:hanging="5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F476EDF"/>
    <w:multiLevelType w:val="hybridMultilevel"/>
    <w:tmpl w:val="B54EE5F4"/>
    <w:lvl w:ilvl="0" w:tplc="4238E012">
      <w:start w:val="2"/>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151324"/>
    <w:multiLevelType w:val="hybridMultilevel"/>
    <w:tmpl w:val="D3004B78"/>
    <w:lvl w:ilvl="0" w:tplc="A6BC0D12">
      <w:start w:val="1"/>
      <w:numFmt w:val="decimal"/>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1C2C02"/>
    <w:multiLevelType w:val="hybridMultilevel"/>
    <w:tmpl w:val="38F44F28"/>
    <w:lvl w:ilvl="0" w:tplc="0BAE699A">
      <w:start w:val="1"/>
      <w:numFmt w:val="taiwaneseCountingThousand"/>
      <w:lvlText w:val="%1、"/>
      <w:lvlJc w:val="left"/>
      <w:pPr>
        <w:ind w:left="482" w:hanging="480"/>
      </w:pPr>
      <w:rPr>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5" w15:restartNumberingAfterBreak="0">
    <w:nsid w:val="33CD7D28"/>
    <w:multiLevelType w:val="hybridMultilevel"/>
    <w:tmpl w:val="88826EB2"/>
    <w:lvl w:ilvl="0" w:tplc="04090015">
      <w:start w:val="1"/>
      <w:numFmt w:val="taiwaneseCountingThousand"/>
      <w:lvlText w:val="%1、"/>
      <w:lvlJc w:val="left"/>
      <w:pPr>
        <w:tabs>
          <w:tab w:val="num" w:pos="480"/>
        </w:tabs>
        <w:ind w:left="480" w:hanging="480"/>
      </w:pPr>
      <w:rPr>
        <w:rFonts w:asci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5FD79FF"/>
    <w:multiLevelType w:val="hybridMultilevel"/>
    <w:tmpl w:val="0C706106"/>
    <w:lvl w:ilvl="0" w:tplc="CB4A840E">
      <w:start w:val="1"/>
      <w:numFmt w:val="taiwaneseCountingThousand"/>
      <w:lvlText w:val="(%1)"/>
      <w:lvlJc w:val="left"/>
      <w:pPr>
        <w:ind w:left="967"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2A7C80"/>
    <w:multiLevelType w:val="hybridMultilevel"/>
    <w:tmpl w:val="6C9C16F8"/>
    <w:lvl w:ilvl="0" w:tplc="F948CE5C">
      <w:start w:val="1"/>
      <w:numFmt w:val="taiwaneseCountingThousand"/>
      <w:lvlText w:val="(%1)"/>
      <w:lvlJc w:val="left"/>
      <w:pPr>
        <w:ind w:left="967"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1B1C53"/>
    <w:multiLevelType w:val="hybridMultilevel"/>
    <w:tmpl w:val="C00E7E9C"/>
    <w:lvl w:ilvl="0" w:tplc="15E65ACC">
      <w:start w:val="1"/>
      <w:numFmt w:val="taiwaneseCountingThousand"/>
      <w:lvlText w:val="%1、"/>
      <w:lvlJc w:val="left"/>
      <w:pPr>
        <w:ind w:left="456" w:hanging="456"/>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C018C7"/>
    <w:multiLevelType w:val="hybridMultilevel"/>
    <w:tmpl w:val="9B28E424"/>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0" w15:restartNumberingAfterBreak="0">
    <w:nsid w:val="43BC48B4"/>
    <w:multiLevelType w:val="hybridMultilevel"/>
    <w:tmpl w:val="30744046"/>
    <w:lvl w:ilvl="0" w:tplc="04090015">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15:restartNumberingAfterBreak="0">
    <w:nsid w:val="45632696"/>
    <w:multiLevelType w:val="hybridMultilevel"/>
    <w:tmpl w:val="0A3CEF86"/>
    <w:lvl w:ilvl="0" w:tplc="D4C63E2C">
      <w:start w:val="1"/>
      <w:numFmt w:val="decimal"/>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0F427F"/>
    <w:multiLevelType w:val="hybridMultilevel"/>
    <w:tmpl w:val="9B28E424"/>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3" w15:restartNumberingAfterBreak="0">
    <w:nsid w:val="48DA0C41"/>
    <w:multiLevelType w:val="hybridMultilevel"/>
    <w:tmpl w:val="6C3A5A66"/>
    <w:lvl w:ilvl="0" w:tplc="5A3E6C5E">
      <w:start w:val="1"/>
      <w:numFmt w:val="taiwaneseCountingThousand"/>
      <w:lvlText w:val="(%1)"/>
      <w:lvlJc w:val="left"/>
      <w:pPr>
        <w:ind w:left="2953" w:hanging="400"/>
      </w:pPr>
      <w:rPr>
        <w:rFonts w:hint="default"/>
        <w:color w:val="auto"/>
      </w:rPr>
    </w:lvl>
    <w:lvl w:ilvl="1" w:tplc="04090019" w:tentative="1">
      <w:start w:val="1"/>
      <w:numFmt w:val="ideographTraditional"/>
      <w:lvlText w:val="%2、"/>
      <w:lvlJc w:val="left"/>
      <w:pPr>
        <w:ind w:left="2946" w:hanging="480"/>
      </w:pPr>
    </w:lvl>
    <w:lvl w:ilvl="2" w:tplc="0409001B" w:tentative="1">
      <w:start w:val="1"/>
      <w:numFmt w:val="lowerRoman"/>
      <w:lvlText w:val="%3."/>
      <w:lvlJc w:val="right"/>
      <w:pPr>
        <w:ind w:left="3426" w:hanging="480"/>
      </w:pPr>
    </w:lvl>
    <w:lvl w:ilvl="3" w:tplc="0409000F" w:tentative="1">
      <w:start w:val="1"/>
      <w:numFmt w:val="decimal"/>
      <w:lvlText w:val="%4."/>
      <w:lvlJc w:val="left"/>
      <w:pPr>
        <w:ind w:left="3906" w:hanging="480"/>
      </w:pPr>
    </w:lvl>
    <w:lvl w:ilvl="4" w:tplc="04090019" w:tentative="1">
      <w:start w:val="1"/>
      <w:numFmt w:val="ideographTraditional"/>
      <w:lvlText w:val="%5、"/>
      <w:lvlJc w:val="left"/>
      <w:pPr>
        <w:ind w:left="4386" w:hanging="480"/>
      </w:pPr>
    </w:lvl>
    <w:lvl w:ilvl="5" w:tplc="0409001B" w:tentative="1">
      <w:start w:val="1"/>
      <w:numFmt w:val="lowerRoman"/>
      <w:lvlText w:val="%6."/>
      <w:lvlJc w:val="right"/>
      <w:pPr>
        <w:ind w:left="4866" w:hanging="480"/>
      </w:pPr>
    </w:lvl>
    <w:lvl w:ilvl="6" w:tplc="0409000F" w:tentative="1">
      <w:start w:val="1"/>
      <w:numFmt w:val="decimal"/>
      <w:lvlText w:val="%7."/>
      <w:lvlJc w:val="left"/>
      <w:pPr>
        <w:ind w:left="5346" w:hanging="480"/>
      </w:pPr>
    </w:lvl>
    <w:lvl w:ilvl="7" w:tplc="04090019" w:tentative="1">
      <w:start w:val="1"/>
      <w:numFmt w:val="ideographTraditional"/>
      <w:lvlText w:val="%8、"/>
      <w:lvlJc w:val="left"/>
      <w:pPr>
        <w:ind w:left="5826" w:hanging="480"/>
      </w:pPr>
    </w:lvl>
    <w:lvl w:ilvl="8" w:tplc="0409001B" w:tentative="1">
      <w:start w:val="1"/>
      <w:numFmt w:val="lowerRoman"/>
      <w:lvlText w:val="%9."/>
      <w:lvlJc w:val="right"/>
      <w:pPr>
        <w:ind w:left="6306" w:hanging="480"/>
      </w:pPr>
    </w:lvl>
  </w:abstractNum>
  <w:abstractNum w:abstractNumId="24" w15:restartNumberingAfterBreak="0">
    <w:nsid w:val="4C2572C1"/>
    <w:multiLevelType w:val="hybridMultilevel"/>
    <w:tmpl w:val="C430F830"/>
    <w:lvl w:ilvl="0" w:tplc="B46E6B66">
      <w:start w:val="1"/>
      <w:numFmt w:val="taiwaneseCountingThousand"/>
      <w:lvlText w:val="(%1)"/>
      <w:lvlJc w:val="left"/>
      <w:pPr>
        <w:ind w:left="967" w:hanging="400"/>
      </w:pPr>
      <w:rPr>
        <w:rFonts w:hint="default"/>
      </w:rPr>
    </w:lvl>
    <w:lvl w:ilvl="1" w:tplc="D54672F2">
      <w:start w:val="2"/>
      <w:numFmt w:val="taiwaneseCountingThousand"/>
      <w:lvlText w:val="%2、"/>
      <w:lvlJc w:val="left"/>
      <w:pPr>
        <w:ind w:left="960" w:hanging="480"/>
      </w:pPr>
      <w:rPr>
        <w:rFonts w:asci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F972C23"/>
    <w:multiLevelType w:val="hybridMultilevel"/>
    <w:tmpl w:val="0C706106"/>
    <w:lvl w:ilvl="0" w:tplc="CB4A840E">
      <w:start w:val="1"/>
      <w:numFmt w:val="taiwaneseCountingThousand"/>
      <w:lvlText w:val="(%1)"/>
      <w:lvlJc w:val="left"/>
      <w:pPr>
        <w:ind w:left="967"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0EE01A8"/>
    <w:multiLevelType w:val="hybridMultilevel"/>
    <w:tmpl w:val="C430F830"/>
    <w:lvl w:ilvl="0" w:tplc="B46E6B66">
      <w:start w:val="1"/>
      <w:numFmt w:val="taiwaneseCountingThousand"/>
      <w:lvlText w:val="(%1)"/>
      <w:lvlJc w:val="left"/>
      <w:pPr>
        <w:ind w:left="967" w:hanging="400"/>
      </w:pPr>
      <w:rPr>
        <w:rFonts w:hint="default"/>
      </w:rPr>
    </w:lvl>
    <w:lvl w:ilvl="1" w:tplc="D54672F2">
      <w:start w:val="2"/>
      <w:numFmt w:val="taiwaneseCountingThousand"/>
      <w:lvlText w:val="%2、"/>
      <w:lvlJc w:val="left"/>
      <w:pPr>
        <w:ind w:left="960" w:hanging="480"/>
      </w:pPr>
      <w:rPr>
        <w:rFonts w:asci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2DE449B"/>
    <w:multiLevelType w:val="hybridMultilevel"/>
    <w:tmpl w:val="9366211C"/>
    <w:lvl w:ilvl="0" w:tplc="4B7E8A48">
      <w:start w:val="1"/>
      <w:numFmt w:val="taiwaneseCountingThousand"/>
      <w:lvlText w:val="(%1)"/>
      <w:lvlJc w:val="left"/>
      <w:pPr>
        <w:ind w:left="967" w:hanging="40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5398331E"/>
    <w:multiLevelType w:val="hybridMultilevel"/>
    <w:tmpl w:val="8A9E2FE0"/>
    <w:lvl w:ilvl="0" w:tplc="4F46A3EE">
      <w:start w:val="1"/>
      <w:numFmt w:val="taiwaneseCountingThousand"/>
      <w:lvlText w:val="%1、"/>
      <w:lvlJc w:val="left"/>
      <w:pPr>
        <w:ind w:left="360" w:hanging="360"/>
      </w:pPr>
      <w:rPr>
        <w:rFonts w:ascii="Times New Roman" w:hAnsi="Times New Roman"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2E0B33"/>
    <w:multiLevelType w:val="hybridMultilevel"/>
    <w:tmpl w:val="B9347244"/>
    <w:lvl w:ilvl="0" w:tplc="5DD4092A">
      <w:start w:val="1"/>
      <w:numFmt w:val="taiwaneseCountingThousand"/>
      <w:lvlText w:val="(%1)"/>
      <w:lvlJc w:val="left"/>
      <w:pPr>
        <w:ind w:left="967" w:hanging="400"/>
      </w:pPr>
      <w:rPr>
        <w:rFonts w:hint="default"/>
      </w:rPr>
    </w:lvl>
    <w:lvl w:ilvl="1" w:tplc="F20C5CFA">
      <w:start w:val="5"/>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5810D21"/>
    <w:multiLevelType w:val="hybridMultilevel"/>
    <w:tmpl w:val="DFDCAE78"/>
    <w:lvl w:ilvl="0" w:tplc="F3CC8458">
      <w:start w:val="1"/>
      <w:numFmt w:val="decimal"/>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5887EB6"/>
    <w:multiLevelType w:val="hybridMultilevel"/>
    <w:tmpl w:val="9B28E424"/>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2" w15:restartNumberingAfterBreak="0">
    <w:nsid w:val="61426BA8"/>
    <w:multiLevelType w:val="hybridMultilevel"/>
    <w:tmpl w:val="D3004B78"/>
    <w:lvl w:ilvl="0" w:tplc="A6BC0D12">
      <w:start w:val="1"/>
      <w:numFmt w:val="decimal"/>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3B021B5"/>
    <w:multiLevelType w:val="hybridMultilevel"/>
    <w:tmpl w:val="9E0A5DB8"/>
    <w:lvl w:ilvl="0" w:tplc="15E65ACC">
      <w:start w:val="1"/>
      <w:numFmt w:val="taiwaneseCountingThousand"/>
      <w:lvlText w:val="%1、"/>
      <w:lvlJc w:val="left"/>
      <w:pPr>
        <w:ind w:left="456" w:hanging="456"/>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3D51E55"/>
    <w:multiLevelType w:val="hybridMultilevel"/>
    <w:tmpl w:val="DFDCAE78"/>
    <w:lvl w:ilvl="0" w:tplc="F3CC8458">
      <w:start w:val="1"/>
      <w:numFmt w:val="decimal"/>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69C3F26"/>
    <w:multiLevelType w:val="hybridMultilevel"/>
    <w:tmpl w:val="B9347244"/>
    <w:lvl w:ilvl="0" w:tplc="5DD4092A">
      <w:start w:val="1"/>
      <w:numFmt w:val="taiwaneseCountingThousand"/>
      <w:lvlText w:val="(%1)"/>
      <w:lvlJc w:val="left"/>
      <w:pPr>
        <w:ind w:left="967" w:hanging="400"/>
      </w:pPr>
      <w:rPr>
        <w:rFonts w:hint="default"/>
      </w:rPr>
    </w:lvl>
    <w:lvl w:ilvl="1" w:tplc="F20C5CFA">
      <w:start w:val="5"/>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C07235A"/>
    <w:multiLevelType w:val="hybridMultilevel"/>
    <w:tmpl w:val="9366211C"/>
    <w:lvl w:ilvl="0" w:tplc="4B7E8A48">
      <w:start w:val="1"/>
      <w:numFmt w:val="taiwaneseCountingThousand"/>
      <w:lvlText w:val="(%1)"/>
      <w:lvlJc w:val="left"/>
      <w:pPr>
        <w:ind w:left="967" w:hanging="40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7" w15:restartNumberingAfterBreak="0">
    <w:nsid w:val="6D5E0D6F"/>
    <w:multiLevelType w:val="hybridMultilevel"/>
    <w:tmpl w:val="25103642"/>
    <w:lvl w:ilvl="0" w:tplc="9D7E5376">
      <w:start w:val="1"/>
      <w:numFmt w:val="decimal"/>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723CD0"/>
    <w:multiLevelType w:val="hybridMultilevel"/>
    <w:tmpl w:val="7F267DA0"/>
    <w:lvl w:ilvl="0" w:tplc="D37826B2">
      <w:start w:val="1"/>
      <w:numFmt w:val="taiwaneseCountingThousand"/>
      <w:lvlText w:val="(%1)"/>
      <w:lvlJc w:val="left"/>
      <w:pPr>
        <w:ind w:left="967"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60D2A3C"/>
    <w:multiLevelType w:val="hybridMultilevel"/>
    <w:tmpl w:val="DB70F544"/>
    <w:lvl w:ilvl="0" w:tplc="784423A6">
      <w:start w:val="2"/>
      <w:numFmt w:val="taiwaneseCountingThousand"/>
      <w:lvlText w:val="(%1)"/>
      <w:lvlJc w:val="left"/>
      <w:pPr>
        <w:ind w:left="967"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9F87209"/>
    <w:multiLevelType w:val="hybridMultilevel"/>
    <w:tmpl w:val="2EB2AC6E"/>
    <w:lvl w:ilvl="0" w:tplc="63E81A00">
      <w:start w:val="1"/>
      <w:numFmt w:val="taiwaneseCountingThousand"/>
      <w:lvlText w:val="(%1)"/>
      <w:lvlJc w:val="left"/>
      <w:pPr>
        <w:ind w:left="967"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D184AE5"/>
    <w:multiLevelType w:val="hybridMultilevel"/>
    <w:tmpl w:val="1BD653BC"/>
    <w:lvl w:ilvl="0" w:tplc="2A12620E">
      <w:start w:val="1"/>
      <w:numFmt w:val="decimal"/>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F8A31D7"/>
    <w:multiLevelType w:val="hybridMultilevel"/>
    <w:tmpl w:val="8488FEF0"/>
    <w:lvl w:ilvl="0" w:tplc="C75C9E8C">
      <w:start w:val="1"/>
      <w:numFmt w:val="taiwaneseCountingThousand"/>
      <w:lvlText w:val="(%1)"/>
      <w:lvlJc w:val="left"/>
      <w:pPr>
        <w:ind w:left="967"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FEC4806"/>
    <w:multiLevelType w:val="hybridMultilevel"/>
    <w:tmpl w:val="A2CCFB1C"/>
    <w:lvl w:ilvl="0" w:tplc="1516737C">
      <w:start w:val="1"/>
      <w:numFmt w:val="decimal"/>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33"/>
  </w:num>
  <w:num w:numId="3">
    <w:abstractNumId w:val="28"/>
  </w:num>
  <w:num w:numId="4">
    <w:abstractNumId w:val="15"/>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num>
  <w:num w:numId="8">
    <w:abstractNumId w:val="14"/>
  </w:num>
  <w:num w:numId="9">
    <w:abstractNumId w:val="27"/>
  </w:num>
  <w:num w:numId="10">
    <w:abstractNumId w:val="1"/>
  </w:num>
  <w:num w:numId="11">
    <w:abstractNumId w:val="19"/>
  </w:num>
  <w:num w:numId="12">
    <w:abstractNumId w:val="10"/>
  </w:num>
  <w:num w:numId="13">
    <w:abstractNumId w:val="24"/>
  </w:num>
  <w:num w:numId="14">
    <w:abstractNumId w:val="32"/>
  </w:num>
  <w:num w:numId="15">
    <w:abstractNumId w:val="4"/>
  </w:num>
  <w:num w:numId="16">
    <w:abstractNumId w:val="5"/>
  </w:num>
  <w:num w:numId="17">
    <w:abstractNumId w:val="43"/>
  </w:num>
  <w:num w:numId="18">
    <w:abstractNumId w:val="38"/>
  </w:num>
  <w:num w:numId="19">
    <w:abstractNumId w:val="42"/>
  </w:num>
  <w:num w:numId="20">
    <w:abstractNumId w:val="7"/>
  </w:num>
  <w:num w:numId="21">
    <w:abstractNumId w:val="21"/>
  </w:num>
  <w:num w:numId="22">
    <w:abstractNumId w:val="40"/>
  </w:num>
  <w:num w:numId="23">
    <w:abstractNumId w:val="39"/>
  </w:num>
  <w:num w:numId="24">
    <w:abstractNumId w:val="30"/>
  </w:num>
  <w:num w:numId="25">
    <w:abstractNumId w:val="6"/>
  </w:num>
  <w:num w:numId="26">
    <w:abstractNumId w:val="25"/>
  </w:num>
  <w:num w:numId="27">
    <w:abstractNumId w:val="16"/>
  </w:num>
  <w:num w:numId="28">
    <w:abstractNumId w:val="36"/>
  </w:num>
  <w:num w:numId="29">
    <w:abstractNumId w:val="3"/>
  </w:num>
  <w:num w:numId="30">
    <w:abstractNumId w:val="35"/>
  </w:num>
  <w:num w:numId="31">
    <w:abstractNumId w:val="22"/>
  </w:num>
  <w:num w:numId="32">
    <w:abstractNumId w:val="29"/>
  </w:num>
  <w:num w:numId="33">
    <w:abstractNumId w:val="31"/>
  </w:num>
  <w:num w:numId="34">
    <w:abstractNumId w:val="37"/>
  </w:num>
  <w:num w:numId="35">
    <w:abstractNumId w:val="26"/>
  </w:num>
  <w:num w:numId="36">
    <w:abstractNumId w:val="13"/>
  </w:num>
  <w:num w:numId="37">
    <w:abstractNumId w:val="41"/>
  </w:num>
  <w:num w:numId="38">
    <w:abstractNumId w:val="34"/>
  </w:num>
  <w:num w:numId="39">
    <w:abstractNumId w:val="23"/>
  </w:num>
  <w:num w:numId="40">
    <w:abstractNumId w:val="17"/>
  </w:num>
  <w:num w:numId="41">
    <w:abstractNumId w:val="0"/>
  </w:num>
  <w:num w:numId="42">
    <w:abstractNumId w:val="9"/>
  </w:num>
  <w:num w:numId="43">
    <w:abstractNumId w:val="2"/>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1F5"/>
    <w:rsid w:val="00000874"/>
    <w:rsid w:val="00004167"/>
    <w:rsid w:val="00024A4D"/>
    <w:rsid w:val="00030845"/>
    <w:rsid w:val="000343FA"/>
    <w:rsid w:val="000368F9"/>
    <w:rsid w:val="00042C24"/>
    <w:rsid w:val="00050803"/>
    <w:rsid w:val="00051467"/>
    <w:rsid w:val="000577B7"/>
    <w:rsid w:val="000613A3"/>
    <w:rsid w:val="00062A95"/>
    <w:rsid w:val="00067372"/>
    <w:rsid w:val="000679B8"/>
    <w:rsid w:val="00074772"/>
    <w:rsid w:val="00076986"/>
    <w:rsid w:val="00080606"/>
    <w:rsid w:val="000807CD"/>
    <w:rsid w:val="0008499D"/>
    <w:rsid w:val="00086593"/>
    <w:rsid w:val="000871AE"/>
    <w:rsid w:val="00092B9D"/>
    <w:rsid w:val="0009404E"/>
    <w:rsid w:val="000B24B1"/>
    <w:rsid w:val="000B6154"/>
    <w:rsid w:val="000B6B10"/>
    <w:rsid w:val="000D504F"/>
    <w:rsid w:val="000D7219"/>
    <w:rsid w:val="000F1A06"/>
    <w:rsid w:val="00106ED4"/>
    <w:rsid w:val="00130B09"/>
    <w:rsid w:val="001347B0"/>
    <w:rsid w:val="001358C2"/>
    <w:rsid w:val="00147782"/>
    <w:rsid w:val="00147869"/>
    <w:rsid w:val="00150FB5"/>
    <w:rsid w:val="001537E7"/>
    <w:rsid w:val="00155501"/>
    <w:rsid w:val="00163AF1"/>
    <w:rsid w:val="00164871"/>
    <w:rsid w:val="00167C2E"/>
    <w:rsid w:val="00173CBC"/>
    <w:rsid w:val="0017445C"/>
    <w:rsid w:val="001850A3"/>
    <w:rsid w:val="0018592E"/>
    <w:rsid w:val="00185B03"/>
    <w:rsid w:val="00185E6D"/>
    <w:rsid w:val="00191DA4"/>
    <w:rsid w:val="00195377"/>
    <w:rsid w:val="00195D32"/>
    <w:rsid w:val="001A005F"/>
    <w:rsid w:val="001A0182"/>
    <w:rsid w:val="001A44F1"/>
    <w:rsid w:val="001C4991"/>
    <w:rsid w:val="001D1A13"/>
    <w:rsid w:val="001D5B35"/>
    <w:rsid w:val="001D6231"/>
    <w:rsid w:val="001D6627"/>
    <w:rsid w:val="001E0D2D"/>
    <w:rsid w:val="001E1DE6"/>
    <w:rsid w:val="001E36AE"/>
    <w:rsid w:val="001F15E0"/>
    <w:rsid w:val="0020036D"/>
    <w:rsid w:val="00200B23"/>
    <w:rsid w:val="00210F37"/>
    <w:rsid w:val="00236FDA"/>
    <w:rsid w:val="002373DA"/>
    <w:rsid w:val="0024685D"/>
    <w:rsid w:val="002565E4"/>
    <w:rsid w:val="00264386"/>
    <w:rsid w:val="002719A0"/>
    <w:rsid w:val="00292DDD"/>
    <w:rsid w:val="002A1933"/>
    <w:rsid w:val="002A1E08"/>
    <w:rsid w:val="002B15D6"/>
    <w:rsid w:val="002C7C18"/>
    <w:rsid w:val="002D1E0B"/>
    <w:rsid w:val="002D732B"/>
    <w:rsid w:val="002E2B77"/>
    <w:rsid w:val="002E4C1D"/>
    <w:rsid w:val="002F0610"/>
    <w:rsid w:val="002F298E"/>
    <w:rsid w:val="00312F24"/>
    <w:rsid w:val="0031334D"/>
    <w:rsid w:val="00327783"/>
    <w:rsid w:val="00330CE4"/>
    <w:rsid w:val="00332CE5"/>
    <w:rsid w:val="00342EF7"/>
    <w:rsid w:val="0039291A"/>
    <w:rsid w:val="003A5D44"/>
    <w:rsid w:val="003C07F7"/>
    <w:rsid w:val="003C34DF"/>
    <w:rsid w:val="003D0BB1"/>
    <w:rsid w:val="003D47C6"/>
    <w:rsid w:val="003E358B"/>
    <w:rsid w:val="003E6120"/>
    <w:rsid w:val="003F68EB"/>
    <w:rsid w:val="00401751"/>
    <w:rsid w:val="00405FF3"/>
    <w:rsid w:val="00411B6A"/>
    <w:rsid w:val="004145AA"/>
    <w:rsid w:val="004213CD"/>
    <w:rsid w:val="0042312B"/>
    <w:rsid w:val="00431166"/>
    <w:rsid w:val="004424C5"/>
    <w:rsid w:val="00443E6F"/>
    <w:rsid w:val="00447008"/>
    <w:rsid w:val="00447A72"/>
    <w:rsid w:val="00460E26"/>
    <w:rsid w:val="00461132"/>
    <w:rsid w:val="00487C86"/>
    <w:rsid w:val="004907C2"/>
    <w:rsid w:val="00492A12"/>
    <w:rsid w:val="004939DF"/>
    <w:rsid w:val="004A2ABC"/>
    <w:rsid w:val="004B0356"/>
    <w:rsid w:val="004C574A"/>
    <w:rsid w:val="004C6370"/>
    <w:rsid w:val="004D4990"/>
    <w:rsid w:val="004D65D2"/>
    <w:rsid w:val="004E144C"/>
    <w:rsid w:val="004E4D75"/>
    <w:rsid w:val="004E5716"/>
    <w:rsid w:val="004F1922"/>
    <w:rsid w:val="004F49C8"/>
    <w:rsid w:val="005073BC"/>
    <w:rsid w:val="005127F9"/>
    <w:rsid w:val="005168E4"/>
    <w:rsid w:val="00526440"/>
    <w:rsid w:val="00526DD9"/>
    <w:rsid w:val="0053340E"/>
    <w:rsid w:val="00565FE7"/>
    <w:rsid w:val="00575924"/>
    <w:rsid w:val="00583A6B"/>
    <w:rsid w:val="005921EC"/>
    <w:rsid w:val="005941F5"/>
    <w:rsid w:val="00596E26"/>
    <w:rsid w:val="005A51E2"/>
    <w:rsid w:val="005B2D39"/>
    <w:rsid w:val="005E00FF"/>
    <w:rsid w:val="005E6850"/>
    <w:rsid w:val="005F123D"/>
    <w:rsid w:val="00606E72"/>
    <w:rsid w:val="00610B6A"/>
    <w:rsid w:val="0062300C"/>
    <w:rsid w:val="0063050D"/>
    <w:rsid w:val="00646DF8"/>
    <w:rsid w:val="0065240D"/>
    <w:rsid w:val="00652941"/>
    <w:rsid w:val="00655022"/>
    <w:rsid w:val="00661AD3"/>
    <w:rsid w:val="00667662"/>
    <w:rsid w:val="00667FE2"/>
    <w:rsid w:val="00671C37"/>
    <w:rsid w:val="006806E1"/>
    <w:rsid w:val="0068136B"/>
    <w:rsid w:val="00681D7F"/>
    <w:rsid w:val="006A50B5"/>
    <w:rsid w:val="006A68FF"/>
    <w:rsid w:val="006C0B01"/>
    <w:rsid w:val="006C7BAB"/>
    <w:rsid w:val="006D01FD"/>
    <w:rsid w:val="006D3FCF"/>
    <w:rsid w:val="006E565A"/>
    <w:rsid w:val="006F651F"/>
    <w:rsid w:val="0071451B"/>
    <w:rsid w:val="00716738"/>
    <w:rsid w:val="0072025B"/>
    <w:rsid w:val="00737BED"/>
    <w:rsid w:val="007444A8"/>
    <w:rsid w:val="00756FA4"/>
    <w:rsid w:val="00763656"/>
    <w:rsid w:val="00776F36"/>
    <w:rsid w:val="00786BD4"/>
    <w:rsid w:val="007A373C"/>
    <w:rsid w:val="007A4DFC"/>
    <w:rsid w:val="007C5FCA"/>
    <w:rsid w:val="007D5B46"/>
    <w:rsid w:val="007E5779"/>
    <w:rsid w:val="007E7DCE"/>
    <w:rsid w:val="007F171D"/>
    <w:rsid w:val="007F23C2"/>
    <w:rsid w:val="007F347A"/>
    <w:rsid w:val="007F680C"/>
    <w:rsid w:val="0082217F"/>
    <w:rsid w:val="00825722"/>
    <w:rsid w:val="00825E86"/>
    <w:rsid w:val="00825F3F"/>
    <w:rsid w:val="00827869"/>
    <w:rsid w:val="00827A66"/>
    <w:rsid w:val="008457B2"/>
    <w:rsid w:val="008654F2"/>
    <w:rsid w:val="00865B30"/>
    <w:rsid w:val="008757D1"/>
    <w:rsid w:val="0088062F"/>
    <w:rsid w:val="00893038"/>
    <w:rsid w:val="008954FC"/>
    <w:rsid w:val="008A28C9"/>
    <w:rsid w:val="008A4F20"/>
    <w:rsid w:val="008B2A60"/>
    <w:rsid w:val="008C095A"/>
    <w:rsid w:val="008C099C"/>
    <w:rsid w:val="008C74FC"/>
    <w:rsid w:val="008D122D"/>
    <w:rsid w:val="008E460C"/>
    <w:rsid w:val="008E53F9"/>
    <w:rsid w:val="008F0CE5"/>
    <w:rsid w:val="008F44A8"/>
    <w:rsid w:val="008F7E09"/>
    <w:rsid w:val="00902991"/>
    <w:rsid w:val="009063B2"/>
    <w:rsid w:val="009074EE"/>
    <w:rsid w:val="00914765"/>
    <w:rsid w:val="00915FB2"/>
    <w:rsid w:val="00920308"/>
    <w:rsid w:val="00922BD4"/>
    <w:rsid w:val="009235CB"/>
    <w:rsid w:val="009272AC"/>
    <w:rsid w:val="00927AB1"/>
    <w:rsid w:val="009319B4"/>
    <w:rsid w:val="00936CA5"/>
    <w:rsid w:val="00944F63"/>
    <w:rsid w:val="00945049"/>
    <w:rsid w:val="00946714"/>
    <w:rsid w:val="009708B7"/>
    <w:rsid w:val="00970DFE"/>
    <w:rsid w:val="009716B1"/>
    <w:rsid w:val="00973D46"/>
    <w:rsid w:val="009740FD"/>
    <w:rsid w:val="00987F4A"/>
    <w:rsid w:val="00993168"/>
    <w:rsid w:val="009935F4"/>
    <w:rsid w:val="00996326"/>
    <w:rsid w:val="00996FC0"/>
    <w:rsid w:val="009A44CF"/>
    <w:rsid w:val="009B1AB3"/>
    <w:rsid w:val="009B4674"/>
    <w:rsid w:val="009C655E"/>
    <w:rsid w:val="009D3992"/>
    <w:rsid w:val="009E0AFC"/>
    <w:rsid w:val="009E3059"/>
    <w:rsid w:val="00A03087"/>
    <w:rsid w:val="00A34428"/>
    <w:rsid w:val="00A43510"/>
    <w:rsid w:val="00A551AA"/>
    <w:rsid w:val="00A7022A"/>
    <w:rsid w:val="00A72FC5"/>
    <w:rsid w:val="00A76F9A"/>
    <w:rsid w:val="00A77A84"/>
    <w:rsid w:val="00A86071"/>
    <w:rsid w:val="00A9150B"/>
    <w:rsid w:val="00A929D9"/>
    <w:rsid w:val="00A974CB"/>
    <w:rsid w:val="00AA03EF"/>
    <w:rsid w:val="00AA3792"/>
    <w:rsid w:val="00AA6011"/>
    <w:rsid w:val="00AC4979"/>
    <w:rsid w:val="00AD5AAD"/>
    <w:rsid w:val="00AE6849"/>
    <w:rsid w:val="00AF5455"/>
    <w:rsid w:val="00B020D0"/>
    <w:rsid w:val="00B020FE"/>
    <w:rsid w:val="00B023BA"/>
    <w:rsid w:val="00B02A89"/>
    <w:rsid w:val="00B058E1"/>
    <w:rsid w:val="00B074C9"/>
    <w:rsid w:val="00B15FB1"/>
    <w:rsid w:val="00B17EA1"/>
    <w:rsid w:val="00B34486"/>
    <w:rsid w:val="00B41002"/>
    <w:rsid w:val="00B54823"/>
    <w:rsid w:val="00B6004E"/>
    <w:rsid w:val="00B77F9A"/>
    <w:rsid w:val="00B84449"/>
    <w:rsid w:val="00B85211"/>
    <w:rsid w:val="00B87158"/>
    <w:rsid w:val="00B966FD"/>
    <w:rsid w:val="00BA117C"/>
    <w:rsid w:val="00BC2AD7"/>
    <w:rsid w:val="00BD7889"/>
    <w:rsid w:val="00BE23A9"/>
    <w:rsid w:val="00BF13F7"/>
    <w:rsid w:val="00C07D43"/>
    <w:rsid w:val="00C141C4"/>
    <w:rsid w:val="00C229D6"/>
    <w:rsid w:val="00C23843"/>
    <w:rsid w:val="00C34E02"/>
    <w:rsid w:val="00C36F8D"/>
    <w:rsid w:val="00C5252F"/>
    <w:rsid w:val="00C72291"/>
    <w:rsid w:val="00C74D09"/>
    <w:rsid w:val="00C8018A"/>
    <w:rsid w:val="00C84264"/>
    <w:rsid w:val="00C84E63"/>
    <w:rsid w:val="00CA3A6A"/>
    <w:rsid w:val="00CB1C66"/>
    <w:rsid w:val="00CB4A29"/>
    <w:rsid w:val="00CB5149"/>
    <w:rsid w:val="00CC0F53"/>
    <w:rsid w:val="00CC3863"/>
    <w:rsid w:val="00CC6236"/>
    <w:rsid w:val="00CD1D34"/>
    <w:rsid w:val="00CD27D6"/>
    <w:rsid w:val="00CD504E"/>
    <w:rsid w:val="00CD6F4B"/>
    <w:rsid w:val="00CE35A2"/>
    <w:rsid w:val="00CE7AFC"/>
    <w:rsid w:val="00CE7F57"/>
    <w:rsid w:val="00CF1242"/>
    <w:rsid w:val="00D05C5E"/>
    <w:rsid w:val="00D112B7"/>
    <w:rsid w:val="00D156AC"/>
    <w:rsid w:val="00D249A8"/>
    <w:rsid w:val="00D37AB2"/>
    <w:rsid w:val="00D545C8"/>
    <w:rsid w:val="00D63370"/>
    <w:rsid w:val="00D86508"/>
    <w:rsid w:val="00D86DA9"/>
    <w:rsid w:val="00D877E4"/>
    <w:rsid w:val="00D971BC"/>
    <w:rsid w:val="00DA0F04"/>
    <w:rsid w:val="00DC30A9"/>
    <w:rsid w:val="00DC7E57"/>
    <w:rsid w:val="00DD445C"/>
    <w:rsid w:val="00DD4944"/>
    <w:rsid w:val="00DE5CF3"/>
    <w:rsid w:val="00DE75F4"/>
    <w:rsid w:val="00DF3B03"/>
    <w:rsid w:val="00E00569"/>
    <w:rsid w:val="00E02132"/>
    <w:rsid w:val="00E0321D"/>
    <w:rsid w:val="00E049F1"/>
    <w:rsid w:val="00E2007F"/>
    <w:rsid w:val="00E200E9"/>
    <w:rsid w:val="00E209D4"/>
    <w:rsid w:val="00E218E3"/>
    <w:rsid w:val="00E30537"/>
    <w:rsid w:val="00E3501D"/>
    <w:rsid w:val="00E40F00"/>
    <w:rsid w:val="00E73F47"/>
    <w:rsid w:val="00E81856"/>
    <w:rsid w:val="00E83076"/>
    <w:rsid w:val="00E92779"/>
    <w:rsid w:val="00EA4659"/>
    <w:rsid w:val="00EB1833"/>
    <w:rsid w:val="00EB1A90"/>
    <w:rsid w:val="00EB2B06"/>
    <w:rsid w:val="00EB427B"/>
    <w:rsid w:val="00EB6C35"/>
    <w:rsid w:val="00EB7DCF"/>
    <w:rsid w:val="00EB7EB2"/>
    <w:rsid w:val="00EC7925"/>
    <w:rsid w:val="00EF44E2"/>
    <w:rsid w:val="00EF6B67"/>
    <w:rsid w:val="00F145CA"/>
    <w:rsid w:val="00F22C94"/>
    <w:rsid w:val="00F3268D"/>
    <w:rsid w:val="00F524C9"/>
    <w:rsid w:val="00F64985"/>
    <w:rsid w:val="00F70C98"/>
    <w:rsid w:val="00F755BD"/>
    <w:rsid w:val="00F830C0"/>
    <w:rsid w:val="00F94215"/>
    <w:rsid w:val="00FA2593"/>
    <w:rsid w:val="00FA5062"/>
    <w:rsid w:val="00FA716F"/>
    <w:rsid w:val="00FD2959"/>
    <w:rsid w:val="00FE28E9"/>
    <w:rsid w:val="00FE6EEA"/>
    <w:rsid w:val="00FF1A62"/>
    <w:rsid w:val="00FF1BAC"/>
    <w:rsid w:val="00FF2EF2"/>
    <w:rsid w:val="00FF64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FDB8CD"/>
  <w15:chartTrackingRefBased/>
  <w15:docId w15:val="{BF1E72E5-ACD8-41AB-B86D-D5C3F375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Calibri" w:eastAsia="Microsoft YaHei" w:hAnsi="Calibri" w:cs="font298"/>
      <w:kern w:val="1"/>
      <w:sz w:val="24"/>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預設段落字型1"/>
  </w:style>
  <w:style w:type="character" w:customStyle="1" w:styleId="HTML1">
    <w:name w:val="HTML 打字機1"/>
    <w:rPr>
      <w:rFonts w:ascii="細明體" w:eastAsia="細明體" w:hAnsi="細明體" w:cs="細明體"/>
      <w:sz w:val="24"/>
      <w:szCs w:val="24"/>
    </w:rPr>
  </w:style>
  <w:style w:type="character" w:customStyle="1" w:styleId="HTML">
    <w:name w:val="HTML 預設格式 字元"/>
    <w:rPr>
      <w:rFonts w:ascii="細明體" w:eastAsia="細明體" w:hAnsi="細明體" w:cs="細明體"/>
      <w:kern w:val="1"/>
      <w:szCs w:val="24"/>
    </w:rPr>
  </w:style>
  <w:style w:type="character" w:customStyle="1" w:styleId="a3">
    <w:name w:val="標題 字元"/>
    <w:rPr>
      <w:rFonts w:ascii="Arial" w:eastAsia="華康楷書體W3" w:hAnsi="Arial" w:cs="Times New Roman"/>
      <w:spacing w:val="20"/>
      <w:kern w:val="1"/>
      <w:sz w:val="48"/>
      <w:szCs w:val="20"/>
    </w:rPr>
  </w:style>
  <w:style w:type="character" w:customStyle="1" w:styleId="a4">
    <w:name w:val="註解方塊文字 字元"/>
    <w:rPr>
      <w:rFonts w:ascii="Cambria" w:hAnsi="Cambria" w:cs="font298"/>
      <w:sz w:val="18"/>
      <w:szCs w:val="18"/>
    </w:rPr>
  </w:style>
  <w:style w:type="paragraph" w:styleId="a5">
    <w:name w:val="Title"/>
    <w:basedOn w:val="a"/>
    <w:next w:val="a6"/>
    <w:qFormat/>
    <w:pPr>
      <w:widowControl/>
    </w:pPr>
    <w:rPr>
      <w:rFonts w:eastAsia="華康楷書體W3" w:cs="Times New Roman"/>
      <w:b/>
      <w:bCs/>
      <w:spacing w:val="20"/>
      <w:sz w:val="48"/>
      <w:szCs w:val="20"/>
    </w:rPr>
  </w:style>
  <w:style w:type="paragraph" w:styleId="a7">
    <w:name w:val="Body Text"/>
    <w:basedOn w:val="a"/>
    <w:pPr>
      <w:spacing w:after="120"/>
    </w:pPr>
  </w:style>
  <w:style w:type="paragraph" w:styleId="a8">
    <w:name w:val="List"/>
    <w:basedOn w:val="a7"/>
    <w:rPr>
      <w:rFonts w:cs="Mangal"/>
    </w:rPr>
  </w:style>
  <w:style w:type="paragraph" w:customStyle="1" w:styleId="a9">
    <w:name w:val="標籤"/>
    <w:basedOn w:val="a"/>
    <w:pPr>
      <w:suppressLineNumbers/>
      <w:spacing w:before="120" w:after="120"/>
    </w:pPr>
    <w:rPr>
      <w:rFonts w:cs="Mangal"/>
      <w:i/>
      <w:iCs/>
      <w:szCs w:val="24"/>
    </w:rPr>
  </w:style>
  <w:style w:type="paragraph" w:customStyle="1" w:styleId="aa">
    <w:name w:val="目錄"/>
    <w:basedOn w:val="a"/>
    <w:pPr>
      <w:suppressLineNumbers/>
    </w:pPr>
    <w:rPr>
      <w:rFonts w:cs="Mangal"/>
    </w:rPr>
  </w:style>
  <w:style w:type="paragraph" w:customStyle="1" w:styleId="HTML10">
    <w:name w:val="HTML 預設格式1"/>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Cs w:val="24"/>
    </w:rPr>
  </w:style>
  <w:style w:type="paragraph" w:styleId="a6">
    <w:name w:val="Subtitle"/>
    <w:basedOn w:val="a"/>
    <w:next w:val="a7"/>
    <w:qFormat/>
    <w:pPr>
      <w:jc w:val="center"/>
    </w:pPr>
    <w:rPr>
      <w:i/>
      <w:iCs/>
    </w:rPr>
  </w:style>
  <w:style w:type="paragraph" w:customStyle="1" w:styleId="10">
    <w:name w:val="註解方塊文字1"/>
    <w:basedOn w:val="a"/>
    <w:rPr>
      <w:rFonts w:ascii="Cambria" w:hAnsi="Cambria"/>
      <w:sz w:val="18"/>
      <w:szCs w:val="18"/>
    </w:rPr>
  </w:style>
  <w:style w:type="paragraph" w:customStyle="1" w:styleId="11">
    <w:name w:val="字元 字元 字元 字元 字元 字元1 字元 字元 字元 字元"/>
    <w:basedOn w:val="a"/>
    <w:pPr>
      <w:widowControl/>
      <w:spacing w:after="160" w:line="240" w:lineRule="exact"/>
    </w:pPr>
    <w:rPr>
      <w:rFonts w:ascii="Verdana" w:eastAsia="新細明體" w:hAnsi="Verdana" w:cs="Times New Roman"/>
      <w:sz w:val="20"/>
      <w:szCs w:val="20"/>
      <w:lang w:eastAsia="hi-IN" w:bidi="hi-IN"/>
    </w:rPr>
  </w:style>
  <w:style w:type="paragraph" w:styleId="ab">
    <w:name w:val="List Paragraph"/>
    <w:basedOn w:val="a"/>
    <w:qFormat/>
    <w:rsid w:val="007A4DFC"/>
    <w:pPr>
      <w:suppressAutoHyphens w:val="0"/>
      <w:ind w:leftChars="200" w:left="480"/>
    </w:pPr>
    <w:rPr>
      <w:rFonts w:eastAsia="新細明體" w:cs="Times New Roman"/>
      <w:kern w:val="2"/>
      <w:lang w:eastAsia="zh-TW"/>
    </w:rPr>
  </w:style>
  <w:style w:type="paragraph" w:styleId="ac">
    <w:name w:val="header"/>
    <w:basedOn w:val="a"/>
    <w:link w:val="ad"/>
    <w:uiPriority w:val="99"/>
    <w:unhideWhenUsed/>
    <w:rsid w:val="009A44CF"/>
    <w:pPr>
      <w:tabs>
        <w:tab w:val="center" w:pos="4153"/>
        <w:tab w:val="right" w:pos="8306"/>
      </w:tabs>
      <w:snapToGrid w:val="0"/>
    </w:pPr>
    <w:rPr>
      <w:sz w:val="20"/>
      <w:szCs w:val="20"/>
    </w:rPr>
  </w:style>
  <w:style w:type="character" w:customStyle="1" w:styleId="ad">
    <w:name w:val="頁首 字元"/>
    <w:link w:val="ac"/>
    <w:uiPriority w:val="99"/>
    <w:rsid w:val="009A44CF"/>
    <w:rPr>
      <w:rFonts w:ascii="Calibri" w:eastAsia="Microsoft YaHei" w:hAnsi="Calibri" w:cs="font298"/>
      <w:kern w:val="1"/>
      <w:lang w:eastAsia="ar-SA"/>
    </w:rPr>
  </w:style>
  <w:style w:type="paragraph" w:styleId="ae">
    <w:name w:val="footer"/>
    <w:basedOn w:val="a"/>
    <w:link w:val="af"/>
    <w:uiPriority w:val="99"/>
    <w:unhideWhenUsed/>
    <w:rsid w:val="009A44CF"/>
    <w:pPr>
      <w:tabs>
        <w:tab w:val="center" w:pos="4153"/>
        <w:tab w:val="right" w:pos="8306"/>
      </w:tabs>
      <w:snapToGrid w:val="0"/>
    </w:pPr>
    <w:rPr>
      <w:sz w:val="20"/>
      <w:szCs w:val="20"/>
    </w:rPr>
  </w:style>
  <w:style w:type="character" w:customStyle="1" w:styleId="af">
    <w:name w:val="頁尾 字元"/>
    <w:link w:val="ae"/>
    <w:uiPriority w:val="99"/>
    <w:rsid w:val="009A44CF"/>
    <w:rPr>
      <w:rFonts w:ascii="Calibri" w:eastAsia="Microsoft YaHei" w:hAnsi="Calibri" w:cs="font298"/>
      <w:kern w:val="1"/>
      <w:lang w:eastAsia="ar-SA"/>
    </w:rPr>
  </w:style>
  <w:style w:type="paragraph" w:customStyle="1" w:styleId="12">
    <w:name w:val="字元 字元 字元 字元 字元 字元1 字元 字元 字元 字元"/>
    <w:basedOn w:val="a"/>
    <w:autoRedefine/>
    <w:rsid w:val="00191DA4"/>
    <w:pPr>
      <w:widowControl/>
      <w:suppressAutoHyphens w:val="0"/>
      <w:spacing w:after="160" w:line="240" w:lineRule="exact"/>
    </w:pPr>
    <w:rPr>
      <w:rFonts w:ascii="Verdana" w:eastAsia="新細明體" w:hAnsi="Verdana" w:cs="Times New Roman"/>
      <w:kern w:val="0"/>
      <w:sz w:val="20"/>
      <w:szCs w:val="20"/>
      <w:lang w:eastAsia="zh-CN" w:bidi="hi-IN"/>
    </w:rPr>
  </w:style>
  <w:style w:type="paragraph" w:styleId="af0">
    <w:name w:val="Plain Text"/>
    <w:basedOn w:val="a"/>
    <w:link w:val="af1"/>
    <w:rsid w:val="00200B23"/>
    <w:pPr>
      <w:suppressAutoHyphens w:val="0"/>
      <w:adjustRightInd w:val="0"/>
      <w:spacing w:line="360" w:lineRule="atLeast"/>
      <w:textAlignment w:val="baseline"/>
    </w:pPr>
    <w:rPr>
      <w:rFonts w:ascii="細明體" w:eastAsia="細明體" w:hAnsi="Courier New" w:cs="Times New Roman"/>
      <w:kern w:val="0"/>
      <w:szCs w:val="20"/>
      <w:lang w:eastAsia="zh-TW"/>
    </w:rPr>
  </w:style>
  <w:style w:type="character" w:customStyle="1" w:styleId="af1">
    <w:name w:val="純文字 字元"/>
    <w:link w:val="af0"/>
    <w:rsid w:val="00200B23"/>
    <w:rPr>
      <w:rFonts w:ascii="細明體" w:eastAsia="細明體" w:hAnsi="Courier New"/>
      <w:sz w:val="24"/>
    </w:rPr>
  </w:style>
  <w:style w:type="paragraph" w:styleId="af2">
    <w:name w:val="Date"/>
    <w:basedOn w:val="a"/>
    <w:next w:val="a"/>
    <w:link w:val="af3"/>
    <w:uiPriority w:val="99"/>
    <w:semiHidden/>
    <w:unhideWhenUsed/>
    <w:rsid w:val="003C34DF"/>
    <w:pPr>
      <w:jc w:val="right"/>
    </w:pPr>
  </w:style>
  <w:style w:type="character" w:customStyle="1" w:styleId="af3">
    <w:name w:val="日期 字元"/>
    <w:basedOn w:val="a0"/>
    <w:link w:val="af2"/>
    <w:uiPriority w:val="99"/>
    <w:semiHidden/>
    <w:rsid w:val="003C34DF"/>
    <w:rPr>
      <w:rFonts w:ascii="Calibri" w:eastAsia="Microsoft YaHei" w:hAnsi="Calibri" w:cs="font298"/>
      <w:kern w:val="1"/>
      <w:sz w:val="24"/>
      <w:szCs w:val="22"/>
      <w:lang w:eastAsia="ar-SA"/>
    </w:rPr>
  </w:style>
  <w:style w:type="paragraph" w:styleId="2">
    <w:name w:val="Body Text Indent 2"/>
    <w:basedOn w:val="a"/>
    <w:link w:val="20"/>
    <w:uiPriority w:val="99"/>
    <w:unhideWhenUsed/>
    <w:rsid w:val="00147869"/>
    <w:pPr>
      <w:spacing w:after="120" w:line="480" w:lineRule="auto"/>
      <w:ind w:leftChars="200" w:left="480"/>
    </w:pPr>
  </w:style>
  <w:style w:type="character" w:customStyle="1" w:styleId="20">
    <w:name w:val="本文縮排 2 字元"/>
    <w:basedOn w:val="a0"/>
    <w:link w:val="2"/>
    <w:uiPriority w:val="99"/>
    <w:rsid w:val="00147869"/>
    <w:rPr>
      <w:rFonts w:ascii="Calibri" w:eastAsia="Microsoft YaHei" w:hAnsi="Calibri" w:cs="font298"/>
      <w:kern w:val="1"/>
      <w:sz w:val="24"/>
      <w:szCs w:val="22"/>
      <w:lang w:eastAsia="ar-SA"/>
    </w:rPr>
  </w:style>
  <w:style w:type="paragraph" w:styleId="af4">
    <w:name w:val="Body Text Indent"/>
    <w:basedOn w:val="a"/>
    <w:link w:val="af5"/>
    <w:uiPriority w:val="99"/>
    <w:semiHidden/>
    <w:unhideWhenUsed/>
    <w:rsid w:val="006A50B5"/>
    <w:pPr>
      <w:spacing w:after="120"/>
      <w:ind w:leftChars="200" w:left="480"/>
    </w:pPr>
  </w:style>
  <w:style w:type="character" w:customStyle="1" w:styleId="af5">
    <w:name w:val="本文縮排 字元"/>
    <w:basedOn w:val="a0"/>
    <w:link w:val="af4"/>
    <w:uiPriority w:val="99"/>
    <w:semiHidden/>
    <w:rsid w:val="006A50B5"/>
    <w:rPr>
      <w:rFonts w:ascii="Calibri" w:eastAsia="Microsoft YaHei" w:hAnsi="Calibri" w:cs="font298"/>
      <w:kern w:val="1"/>
      <w:sz w:val="24"/>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97471">
      <w:bodyDiv w:val="1"/>
      <w:marLeft w:val="0"/>
      <w:marRight w:val="0"/>
      <w:marTop w:val="0"/>
      <w:marBottom w:val="0"/>
      <w:divBdr>
        <w:top w:val="none" w:sz="0" w:space="0" w:color="auto"/>
        <w:left w:val="none" w:sz="0" w:space="0" w:color="auto"/>
        <w:bottom w:val="none" w:sz="0" w:space="0" w:color="auto"/>
        <w:right w:val="none" w:sz="0" w:space="0" w:color="auto"/>
      </w:divBdr>
    </w:div>
    <w:div w:id="1231114184">
      <w:bodyDiv w:val="1"/>
      <w:marLeft w:val="0"/>
      <w:marRight w:val="0"/>
      <w:marTop w:val="0"/>
      <w:marBottom w:val="0"/>
      <w:divBdr>
        <w:top w:val="none" w:sz="0" w:space="0" w:color="auto"/>
        <w:left w:val="none" w:sz="0" w:space="0" w:color="auto"/>
        <w:bottom w:val="none" w:sz="0" w:space="0" w:color="auto"/>
        <w:right w:val="none" w:sz="0" w:space="0" w:color="auto"/>
      </w:divBdr>
    </w:div>
    <w:div w:id="1714185648">
      <w:bodyDiv w:val="1"/>
      <w:marLeft w:val="0"/>
      <w:marRight w:val="0"/>
      <w:marTop w:val="0"/>
      <w:marBottom w:val="0"/>
      <w:divBdr>
        <w:top w:val="none" w:sz="0" w:space="0" w:color="auto"/>
        <w:left w:val="none" w:sz="0" w:space="0" w:color="auto"/>
        <w:bottom w:val="none" w:sz="0" w:space="0" w:color="auto"/>
        <w:right w:val="none" w:sz="0" w:space="0" w:color="auto"/>
      </w:divBdr>
      <w:divsChild>
        <w:div w:id="470252869">
          <w:marLeft w:val="480"/>
          <w:marRight w:val="0"/>
          <w:marTop w:val="0"/>
          <w:marBottom w:val="120"/>
          <w:divBdr>
            <w:top w:val="none" w:sz="0" w:space="0" w:color="auto"/>
            <w:left w:val="none" w:sz="0" w:space="0" w:color="auto"/>
            <w:bottom w:val="none" w:sz="0" w:space="0" w:color="auto"/>
            <w:right w:val="none" w:sz="0" w:space="0" w:color="auto"/>
          </w:divBdr>
        </w:div>
        <w:div w:id="978992552">
          <w:marLeft w:val="480"/>
          <w:marRight w:val="0"/>
          <w:marTop w:val="0"/>
          <w:marBottom w:val="120"/>
          <w:divBdr>
            <w:top w:val="none" w:sz="0" w:space="0" w:color="auto"/>
            <w:left w:val="none" w:sz="0" w:space="0" w:color="auto"/>
            <w:bottom w:val="none" w:sz="0" w:space="0" w:color="auto"/>
            <w:right w:val="none" w:sz="0" w:space="0" w:color="auto"/>
          </w:divBdr>
        </w:div>
        <w:div w:id="1015184435">
          <w:marLeft w:val="480"/>
          <w:marRight w:val="0"/>
          <w:marTop w:val="0"/>
          <w:marBottom w:val="120"/>
          <w:divBdr>
            <w:top w:val="none" w:sz="0" w:space="0" w:color="auto"/>
            <w:left w:val="none" w:sz="0" w:space="0" w:color="auto"/>
            <w:bottom w:val="none" w:sz="0" w:space="0" w:color="auto"/>
            <w:right w:val="none" w:sz="0" w:space="0" w:color="auto"/>
          </w:divBdr>
        </w:div>
        <w:div w:id="1616593776">
          <w:marLeft w:val="480"/>
          <w:marRight w:val="0"/>
          <w:marTop w:val="0"/>
          <w:marBottom w:val="120"/>
          <w:divBdr>
            <w:top w:val="none" w:sz="0" w:space="0" w:color="auto"/>
            <w:left w:val="none" w:sz="0" w:space="0" w:color="auto"/>
            <w:bottom w:val="none" w:sz="0" w:space="0" w:color="auto"/>
            <w:right w:val="none" w:sz="0" w:space="0" w:color="auto"/>
          </w:divBdr>
        </w:div>
        <w:div w:id="1694529569">
          <w:marLeft w:val="480"/>
          <w:marRight w:val="0"/>
          <w:marTop w:val="0"/>
          <w:marBottom w:val="120"/>
          <w:divBdr>
            <w:top w:val="none" w:sz="0" w:space="0" w:color="auto"/>
            <w:left w:val="none" w:sz="0" w:space="0" w:color="auto"/>
            <w:bottom w:val="none" w:sz="0" w:space="0" w:color="auto"/>
            <w:right w:val="none" w:sz="0" w:space="0" w:color="auto"/>
          </w:divBdr>
        </w:div>
      </w:divsChild>
    </w:div>
    <w:div w:id="1723214266">
      <w:bodyDiv w:val="1"/>
      <w:marLeft w:val="0"/>
      <w:marRight w:val="0"/>
      <w:marTop w:val="0"/>
      <w:marBottom w:val="0"/>
      <w:divBdr>
        <w:top w:val="none" w:sz="0" w:space="0" w:color="auto"/>
        <w:left w:val="none" w:sz="0" w:space="0" w:color="auto"/>
        <w:bottom w:val="none" w:sz="0" w:space="0" w:color="auto"/>
        <w:right w:val="none" w:sz="0" w:space="0" w:color="auto"/>
      </w:divBdr>
      <w:divsChild>
        <w:div w:id="122699049">
          <w:marLeft w:val="0"/>
          <w:marRight w:val="0"/>
          <w:marTop w:val="0"/>
          <w:marBottom w:val="0"/>
          <w:divBdr>
            <w:top w:val="none" w:sz="0" w:space="0" w:color="auto"/>
            <w:left w:val="none" w:sz="0" w:space="0" w:color="auto"/>
            <w:bottom w:val="none" w:sz="0" w:space="0" w:color="auto"/>
            <w:right w:val="none" w:sz="0" w:space="0" w:color="auto"/>
          </w:divBdr>
          <w:divsChild>
            <w:div w:id="1340474258">
              <w:marLeft w:val="0"/>
              <w:marRight w:val="0"/>
              <w:marTop w:val="0"/>
              <w:marBottom w:val="0"/>
              <w:divBdr>
                <w:top w:val="none" w:sz="0" w:space="0" w:color="auto"/>
                <w:left w:val="none" w:sz="0" w:space="0" w:color="auto"/>
                <w:bottom w:val="none" w:sz="0" w:space="0" w:color="auto"/>
                <w:right w:val="none" w:sz="0" w:space="0" w:color="auto"/>
              </w:divBdr>
              <w:divsChild>
                <w:div w:id="518086073">
                  <w:marLeft w:val="480"/>
                  <w:marRight w:val="0"/>
                  <w:marTop w:val="0"/>
                  <w:marBottom w:val="120"/>
                  <w:divBdr>
                    <w:top w:val="none" w:sz="0" w:space="0" w:color="auto"/>
                    <w:left w:val="none" w:sz="0" w:space="0" w:color="auto"/>
                    <w:bottom w:val="none" w:sz="0" w:space="0" w:color="auto"/>
                    <w:right w:val="none" w:sz="0" w:space="0" w:color="auto"/>
                  </w:divBdr>
                </w:div>
                <w:div w:id="669678686">
                  <w:marLeft w:val="480"/>
                  <w:marRight w:val="0"/>
                  <w:marTop w:val="0"/>
                  <w:marBottom w:val="120"/>
                  <w:divBdr>
                    <w:top w:val="none" w:sz="0" w:space="0" w:color="auto"/>
                    <w:left w:val="none" w:sz="0" w:space="0" w:color="auto"/>
                    <w:bottom w:val="none" w:sz="0" w:space="0" w:color="auto"/>
                    <w:right w:val="none" w:sz="0" w:space="0" w:color="auto"/>
                  </w:divBdr>
                </w:div>
                <w:div w:id="689527286">
                  <w:marLeft w:val="480"/>
                  <w:marRight w:val="0"/>
                  <w:marTop w:val="0"/>
                  <w:marBottom w:val="120"/>
                  <w:divBdr>
                    <w:top w:val="none" w:sz="0" w:space="0" w:color="auto"/>
                    <w:left w:val="none" w:sz="0" w:space="0" w:color="auto"/>
                    <w:bottom w:val="none" w:sz="0" w:space="0" w:color="auto"/>
                    <w:right w:val="none" w:sz="0" w:space="0" w:color="auto"/>
                  </w:divBdr>
                </w:div>
                <w:div w:id="1457259735">
                  <w:marLeft w:val="480"/>
                  <w:marRight w:val="0"/>
                  <w:marTop w:val="0"/>
                  <w:marBottom w:val="120"/>
                  <w:divBdr>
                    <w:top w:val="none" w:sz="0" w:space="0" w:color="auto"/>
                    <w:left w:val="none" w:sz="0" w:space="0" w:color="auto"/>
                    <w:bottom w:val="none" w:sz="0" w:space="0" w:color="auto"/>
                    <w:right w:val="none" w:sz="0" w:space="0" w:color="auto"/>
                  </w:divBdr>
                </w:div>
                <w:div w:id="1860661536">
                  <w:marLeft w:val="0"/>
                  <w:marRight w:val="0"/>
                  <w:marTop w:val="0"/>
                  <w:marBottom w:val="120"/>
                  <w:divBdr>
                    <w:top w:val="none" w:sz="0" w:space="0" w:color="auto"/>
                    <w:left w:val="none" w:sz="0" w:space="0" w:color="auto"/>
                    <w:bottom w:val="none" w:sz="0" w:space="0" w:color="auto"/>
                    <w:right w:val="none" w:sz="0" w:space="0" w:color="auto"/>
                  </w:divBdr>
                </w:div>
                <w:div w:id="1971395103">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 w:id="816846279">
          <w:marLeft w:val="0"/>
          <w:marRight w:val="24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EAC7A-BD6C-420E-BC34-F645ADED9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user</cp:lastModifiedBy>
  <cp:revision>28</cp:revision>
  <cp:lastPrinted>2019-04-15T10:26:00Z</cp:lastPrinted>
  <dcterms:created xsi:type="dcterms:W3CDTF">2024-07-01T05:22:00Z</dcterms:created>
  <dcterms:modified xsi:type="dcterms:W3CDTF">2024-07-02T03:38:00Z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