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0" w:rsidRPr="009F51FB" w:rsidRDefault="00EB6120" w:rsidP="00EB6120">
      <w:pPr>
        <w:spacing w:line="600" w:lineRule="exact"/>
        <w:jc w:val="center"/>
        <w:rPr>
          <w:rFonts w:eastAsia="標楷體" w:cs="DFKaiShu-SB-Estd-BF"/>
          <w:b/>
          <w:color w:val="000000"/>
          <w:sz w:val="40"/>
          <w:szCs w:val="40"/>
          <w:lang w:eastAsia="zh-TW"/>
        </w:rPr>
      </w:pPr>
      <w:r w:rsidRPr="009F51FB">
        <w:rPr>
          <w:rFonts w:eastAsia="標楷體" w:cs="DFKaiShu-SB-Estd-BF" w:hint="eastAsia"/>
          <w:b/>
          <w:color w:val="000000"/>
          <w:sz w:val="40"/>
          <w:szCs w:val="40"/>
          <w:lang w:eastAsia="zh-TW"/>
        </w:rPr>
        <w:t>國立高雄師範大學</w:t>
      </w:r>
    </w:p>
    <w:p w:rsidR="00EB6120" w:rsidRPr="009F51FB" w:rsidRDefault="00EB6120" w:rsidP="00EB6120">
      <w:pPr>
        <w:jc w:val="center"/>
        <w:rPr>
          <w:rFonts w:eastAsia="標楷體" w:cs="DFKaiShu-SB-Estd-BF"/>
          <w:b/>
          <w:color w:val="000000"/>
          <w:sz w:val="40"/>
          <w:szCs w:val="40"/>
          <w:lang w:eastAsia="zh-TW"/>
        </w:rPr>
      </w:pPr>
      <w:r w:rsidRPr="009F51FB">
        <w:rPr>
          <w:rFonts w:eastAsia="標楷體" w:cs="DFKaiShu-SB-Estd-BF" w:hint="eastAsia"/>
          <w:b/>
          <w:color w:val="000000"/>
          <w:sz w:val="40"/>
          <w:szCs w:val="40"/>
          <w:lang w:eastAsia="zh-TW"/>
        </w:rPr>
        <w:t>承攬作業環境危害因素告知單</w:t>
      </w:r>
      <w:r w:rsidR="008656A5" w:rsidRPr="008656A5">
        <w:rPr>
          <w:rFonts w:eastAsia="標楷體" w:cs="DFKaiShu-SB-Estd-BF" w:hint="eastAsia"/>
          <w:b/>
          <w:color w:val="FF0000"/>
          <w:sz w:val="40"/>
          <w:szCs w:val="40"/>
          <w:lang w:eastAsia="zh-TW"/>
        </w:rPr>
        <w:t>【範例】</w:t>
      </w:r>
    </w:p>
    <w:p w:rsidR="00EB6120" w:rsidRPr="009F51FB" w:rsidRDefault="00EB6120" w:rsidP="00EB6120">
      <w:pPr>
        <w:rPr>
          <w:rFonts w:ascii="Calibri" w:hAnsi="Calibri" w:cs="Times New Roman"/>
          <w:color w:val="000000"/>
          <w:kern w:val="2"/>
          <w:sz w:val="24"/>
          <w:lang w:eastAsia="zh-TW"/>
        </w:rPr>
      </w:pPr>
    </w:p>
    <w:p w:rsidR="00EB6120" w:rsidRPr="009F51FB" w:rsidRDefault="00EB6120" w:rsidP="00EB6120">
      <w:pPr>
        <w:jc w:val="center"/>
        <w:rPr>
          <w:rFonts w:eastAsia="標楷體" w:cs="Times New Roman"/>
          <w:b/>
          <w:color w:val="000000"/>
          <w:kern w:val="2"/>
          <w:sz w:val="24"/>
          <w:lang w:eastAsia="zh-TW"/>
        </w:rPr>
      </w:pPr>
      <w:r w:rsidRPr="009F51FB">
        <w:rPr>
          <w:rFonts w:eastAsia="標楷體" w:cs="Times New Roman"/>
          <w:b/>
          <w:color w:val="000000"/>
          <w:kern w:val="2"/>
          <w:sz w:val="24"/>
          <w:lang w:eastAsia="zh-TW"/>
        </w:rPr>
        <w:t>(原承攬商若再承攬，需將本告知單詳細告知並比照辦理，且應備有紀錄存查)</w:t>
      </w: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296"/>
        <w:gridCol w:w="2295"/>
        <w:gridCol w:w="92"/>
        <w:gridCol w:w="721"/>
        <w:gridCol w:w="1483"/>
        <w:gridCol w:w="2838"/>
      </w:tblGrid>
      <w:tr w:rsidR="00EE2D35" w:rsidRPr="009F51FB" w:rsidTr="004952BA">
        <w:trPr>
          <w:trHeight w:val="791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line="341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工程</w:t>
            </w:r>
            <w:proofErr w:type="spellEnd"/>
          </w:p>
          <w:p w:rsidR="00EB6120" w:rsidRPr="009F51FB" w:rsidRDefault="00EB6120" w:rsidP="00C253BD">
            <w:pPr>
              <w:autoSpaceDE w:val="0"/>
              <w:autoSpaceDN w:val="0"/>
              <w:spacing w:line="319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名稱</w:t>
            </w:r>
            <w:proofErr w:type="spellEnd"/>
          </w:p>
        </w:tc>
        <w:tc>
          <w:tcPr>
            <w:tcW w:w="9725" w:type="dxa"/>
            <w:gridSpan w:val="6"/>
            <w:shd w:val="clear" w:color="auto" w:fill="auto"/>
            <w:vAlign w:val="center"/>
          </w:tcPr>
          <w:p w:rsidR="00EB6120" w:rsidRPr="009F51FB" w:rsidRDefault="008656A5" w:rsidP="008656A5">
            <w:pPr>
              <w:autoSpaceDE w:val="0"/>
              <w:autoSpaceDN w:val="0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OOO工程/勞務</w:t>
            </w:r>
          </w:p>
        </w:tc>
      </w:tr>
      <w:tr w:rsidR="00EE2D35" w:rsidRPr="009F51FB" w:rsidTr="004952BA">
        <w:trPr>
          <w:trHeight w:val="943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line="341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作業</w:t>
            </w:r>
            <w:proofErr w:type="spellEnd"/>
          </w:p>
          <w:p w:rsidR="00EB6120" w:rsidRPr="009F51FB" w:rsidRDefault="00EB6120" w:rsidP="00C253BD">
            <w:pPr>
              <w:autoSpaceDE w:val="0"/>
              <w:autoSpaceDN w:val="0"/>
              <w:spacing w:line="319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項目</w:t>
            </w:r>
            <w:proofErr w:type="spellEnd"/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tabs>
                <w:tab w:val="left" w:pos="2267"/>
              </w:tabs>
              <w:autoSpaceDE w:val="0"/>
              <w:autoSpaceDN w:val="0"/>
              <w:spacing w:line="341" w:lineRule="exact"/>
              <w:ind w:left="107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□儀器設備安裝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□工程施工</w:t>
            </w:r>
          </w:p>
          <w:p w:rsidR="00EB6120" w:rsidRPr="009F51FB" w:rsidRDefault="00EB6120" w:rsidP="00C253BD">
            <w:pPr>
              <w:tabs>
                <w:tab w:val="left" w:pos="2267"/>
                <w:tab w:val="left" w:pos="4573"/>
              </w:tabs>
              <w:autoSpaceDE w:val="0"/>
              <w:autoSpaceDN w:val="0"/>
              <w:spacing w:line="319" w:lineRule="exact"/>
              <w:ind w:left="107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□維修保養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 xml:space="preserve">其他 </w:t>
            </w:r>
            <w:r w:rsidRPr="009F51FB">
              <w:rPr>
                <w:rFonts w:eastAsia="標楷體" w:cs="Noto Sans Mono CJK JP Regular"/>
                <w:color w:val="000000"/>
                <w:sz w:val="24"/>
                <w:u w:val="single"/>
                <w:lang w:eastAsia="zh-TW"/>
              </w:rPr>
              <w:t xml:space="preserve"> 清潔維護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line="341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作業</w:t>
            </w:r>
            <w:proofErr w:type="spellEnd"/>
          </w:p>
          <w:p w:rsidR="00EB6120" w:rsidRPr="009F51FB" w:rsidRDefault="00EB6120" w:rsidP="00C253BD">
            <w:pPr>
              <w:autoSpaceDE w:val="0"/>
              <w:autoSpaceDN w:val="0"/>
              <w:spacing w:line="319" w:lineRule="exact"/>
              <w:ind w:left="118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期間</w:t>
            </w:r>
            <w:proofErr w:type="spellEnd"/>
          </w:p>
        </w:tc>
        <w:tc>
          <w:tcPr>
            <w:tcW w:w="4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tabs>
                <w:tab w:val="left" w:pos="1809"/>
                <w:tab w:val="left" w:pos="2769"/>
                <w:tab w:val="left" w:pos="3729"/>
              </w:tabs>
              <w:autoSpaceDE w:val="0"/>
              <w:autoSpaceDN w:val="0"/>
              <w:spacing w:line="319" w:lineRule="exact"/>
              <w:ind w:left="849"/>
              <w:jc w:val="both"/>
              <w:rPr>
                <w:rFonts w:eastAsia="標楷體" w:cs="Noto Sans Mono CJK JP Regular"/>
                <w:color w:val="000000"/>
                <w:sz w:val="24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</w:rPr>
              <w:t>自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Pr="009F51FB">
              <w:rPr>
                <w:rFonts w:eastAsia="標楷體" w:cs="Noto Sans Mono CJK JP Regular"/>
                <w:color w:val="000000"/>
                <w:sz w:val="24"/>
              </w:rPr>
              <w:t>年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Pr="009F51FB">
              <w:rPr>
                <w:rFonts w:eastAsia="標楷體" w:cs="Noto Sans Mono CJK JP Regular"/>
                <w:color w:val="000000"/>
                <w:sz w:val="24"/>
              </w:rPr>
              <w:t>月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日起</w:t>
            </w:r>
            <w:proofErr w:type="spellEnd"/>
          </w:p>
          <w:p w:rsidR="00EB6120" w:rsidRPr="009F51FB" w:rsidRDefault="00EB6120" w:rsidP="00C253BD">
            <w:pPr>
              <w:tabs>
                <w:tab w:val="left" w:pos="1809"/>
                <w:tab w:val="left" w:pos="2769"/>
                <w:tab w:val="left" w:pos="3729"/>
              </w:tabs>
              <w:autoSpaceDE w:val="0"/>
              <w:autoSpaceDN w:val="0"/>
              <w:spacing w:line="341" w:lineRule="exact"/>
              <w:ind w:left="849"/>
              <w:jc w:val="both"/>
              <w:rPr>
                <w:rFonts w:eastAsia="標楷體" w:cs="Noto Sans Mono CJK JP Regular"/>
                <w:color w:val="000000"/>
                <w:sz w:val="24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</w:rPr>
              <w:t>至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Pr="009F51FB">
              <w:rPr>
                <w:rFonts w:eastAsia="標楷體" w:cs="Noto Sans Mono CJK JP Regular"/>
                <w:color w:val="000000"/>
                <w:sz w:val="24"/>
              </w:rPr>
              <w:t>年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Pr="009F51FB">
              <w:rPr>
                <w:rFonts w:eastAsia="標楷體" w:cs="Noto Sans Mono CJK JP Regular"/>
                <w:color w:val="000000"/>
                <w:sz w:val="24"/>
              </w:rPr>
              <w:t>月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 </w:t>
            </w:r>
            <w:r w:rsid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="008656A5" w:rsidRPr="008656A5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proofErr w:type="spellStart"/>
            <w:r w:rsidRPr="009F51FB">
              <w:rPr>
                <w:rFonts w:eastAsia="標楷體" w:cs="Noto Sans Mono CJK JP Regular"/>
                <w:color w:val="000000"/>
                <w:sz w:val="24"/>
              </w:rPr>
              <w:t>日止</w:t>
            </w:r>
            <w:proofErr w:type="spellEnd"/>
          </w:p>
        </w:tc>
      </w:tr>
      <w:tr w:rsidR="00EE2D35" w:rsidRPr="009F51FB" w:rsidTr="004952BA">
        <w:trPr>
          <w:cantSplit/>
          <w:trHeight w:val="7042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9F51FB">
            <w:pPr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作業環境說明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9F51FB">
            <w:pPr>
              <w:numPr>
                <w:ilvl w:val="0"/>
                <w:numId w:val="28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工作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範圍：和平校區(地址：高雄市苓雅區和平一路116號)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，包括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行政大樓(包括0702教室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070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6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教室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、0206教師休息室、3F營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繕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組外陽台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)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教育大樓(包括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4F、5F共同使用之普通教室及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1313教室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、1508B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)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文學大樓。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(包含3F、4F、5F共同使用之普通教室)、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綜合大樓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、研究大樓、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藝術大樓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圖書館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體育館(含游泳池、司令台、室內外球場，不含操場)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特教大樓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愛閱館、藝創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基地(樓梯、廁所、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趙慕鶴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故居)、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活動中心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四維路單身宿舍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、資源回收場及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垃圾場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、無委外經營時蘭苑1樓餐廳廁所及校門兩側之刷卡室、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駐警室及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廁所清潔、校園內2座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收費亭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內外清潔維護。</w:t>
            </w:r>
          </w:p>
          <w:p w:rsidR="00EB6120" w:rsidRPr="009F51FB" w:rsidRDefault="00EB6120" w:rsidP="009F51FB">
            <w:pPr>
              <w:numPr>
                <w:ilvl w:val="0"/>
                <w:numId w:val="28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工作內容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：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教室、教師休息室之清掃及拖</w:t>
            </w:r>
            <w:proofErr w:type="gramStart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拭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走道、樓梯之地面打掃及拖</w:t>
            </w:r>
            <w:proofErr w:type="gramStart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拭</w:t>
            </w:r>
            <w:proofErr w:type="gramEnd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校區所有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廁所之洗手</w:t>
            </w:r>
            <w:proofErr w:type="gramStart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檯</w:t>
            </w:r>
            <w:proofErr w:type="gramEnd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、馬桶、小便</w:t>
            </w:r>
            <w:proofErr w:type="gramStart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斗</w:t>
            </w:r>
            <w:proofErr w:type="gramEnd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及地面清洗、牆面清潔、垃圾清理及衛生紙、洗手乳液之補充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，含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哺給乳室</w:t>
            </w:r>
            <w:proofErr w:type="gramEnd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。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衛生紙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架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、洗手</w:t>
            </w:r>
            <w:proofErr w:type="gramStart"/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乳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給皂器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如有損壞需立即告知甲方事務組維修)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走道之玻璃窗、框、門框、門板及標示牌、垃圾箱、電梯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、滅火器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擦拭。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公共區域垃圾箱之垃圾收集、分類、清理、清運。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各大樓屋頂拔草、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樹木、垃圾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清潔、廢棄物清除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(颱風雨季期間配合加強清理)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資源回收場及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垃圾場：場地整理清潔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衛生保持無臭、無異味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，回收物及一般廢棄物收集、分類、清理、清運，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每日秤重與紀錄每項資源回收重量，登錄於紀錄表，並繳回事務組存查。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其他臨時交辦事項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numPr>
                <w:ilvl w:val="0"/>
                <w:numId w:val="28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工作時間及使用工具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：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詳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工作規劃書。</w:t>
            </w:r>
          </w:p>
        </w:tc>
      </w:tr>
      <w:tr w:rsidR="00EE2D35" w:rsidRPr="009F51FB" w:rsidTr="004952BA">
        <w:trPr>
          <w:cantSplit/>
          <w:trHeight w:val="2835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jc w:val="center"/>
              <w:rPr>
                <w:rFonts w:eastAsia="標楷體" w:cs="Noto Sans Mono CJK JP Regular"/>
                <w:color w:val="000000"/>
                <w:sz w:val="24"/>
              </w:rPr>
            </w:pPr>
            <w:proofErr w:type="spellStart"/>
            <w:r w:rsidRPr="009F51FB">
              <w:rPr>
                <w:rFonts w:eastAsia="標楷體" w:cs="Noto Sans Mono CJK JP Regular" w:hint="eastAsia"/>
                <w:color w:val="000000"/>
                <w:sz w:val="24"/>
              </w:rPr>
              <w:t>二、潛在之危害</w:t>
            </w:r>
            <w:proofErr w:type="spellEnd"/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□生物性感染危害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衝撞、被撞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□物體破裂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感電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□火災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□局部振動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墜落、滾落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□爆炸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化學性危害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(清潔劑)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□崩（倒）塌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□缺氧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□粉塵危害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物料掉落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□溺水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□與高低溫之接觸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跌倒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交通事故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□與有害物接觸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▓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夾、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捲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、切、割、擦傷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□中毒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ab/>
              <w:t>□輻射曝露及污染</w:t>
            </w:r>
          </w:p>
          <w:p w:rsidR="00EB6120" w:rsidRPr="009F51FB" w:rsidRDefault="00EB6120" w:rsidP="00C253BD">
            <w:pPr>
              <w:tabs>
                <w:tab w:val="left" w:pos="3227"/>
                <w:tab w:val="left" w:pos="5627"/>
              </w:tabs>
              <w:autoSpaceDE w:val="0"/>
              <w:autoSpaceDN w:val="0"/>
              <w:spacing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□其他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u w:val="single"/>
                <w:lang w:eastAsia="zh-TW"/>
              </w:rPr>
              <w:t xml:space="preserve"> </w:t>
            </w:r>
            <w:r w:rsidRPr="009F51FB">
              <w:rPr>
                <w:rFonts w:eastAsia="標楷體" w:cs="Noto Sans Mono CJK JP Regular"/>
                <w:color w:val="000000"/>
                <w:sz w:val="24"/>
                <w:u w:val="single"/>
                <w:lang w:eastAsia="zh-TW"/>
              </w:rPr>
              <w:t xml:space="preserve">                                                            </w:t>
            </w:r>
          </w:p>
        </w:tc>
      </w:tr>
      <w:tr w:rsidR="00EE2D35" w:rsidRPr="009F51FB" w:rsidTr="004952BA">
        <w:trPr>
          <w:cantSplit/>
          <w:trHeight w:val="3686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9F51FB">
            <w:pPr>
              <w:numPr>
                <w:ilvl w:val="0"/>
                <w:numId w:val="33"/>
              </w:numPr>
              <w:autoSpaceDE w:val="0"/>
              <w:autoSpaceDN w:val="0"/>
              <w:jc w:val="center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lastRenderedPageBreak/>
              <w:t>作業區可能危害因素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作業區內可能因地面濕滑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、油污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，作業人員會有滑倒之虞。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手推車之柵欄鐵條如有焊接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鬆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脫、斷裂等情形，對操作人員會有戳、刺、夾等危害之虞。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使用作業工具、人力推車或機動車輛等，如操作不當會發生意外情形，會造成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身體受刺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、割、切、戳、撞、壓、夾、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擠等傷害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之虞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，同時需注意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物料掉落。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裝卸物品起落如有作業不慎，會有物品墜落壓傷、或機件夾傷等危害之虞。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作業區內有電氣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開關(插座)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，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有感電之虞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玻璃清潔、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大樓屋頂拔草、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樹木等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作業區等內有高處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墬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落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滾落之虞。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校園應注意雙向來車，有發生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交通事故之虞。</w:t>
            </w:r>
          </w:p>
          <w:p w:rsidR="00026A9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清潔工作會使用漂白水，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化學性危害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(清潔劑)之虞。</w:t>
            </w:r>
          </w:p>
          <w:p w:rsidR="00EB6120" w:rsidRPr="009F51FB" w:rsidRDefault="00EB6120" w:rsidP="009F51FB">
            <w:pPr>
              <w:numPr>
                <w:ilvl w:val="0"/>
                <w:numId w:val="52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作業區內有師生走動，有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衝撞、被撞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之虞。</w:t>
            </w:r>
          </w:p>
        </w:tc>
      </w:tr>
      <w:tr w:rsidR="00EE2D35" w:rsidRPr="009F51FB" w:rsidTr="007B5FAB">
        <w:trPr>
          <w:cantSplit/>
          <w:trHeight w:val="3799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9F51FB">
            <w:pPr>
              <w:numPr>
                <w:ilvl w:val="0"/>
                <w:numId w:val="33"/>
              </w:numPr>
              <w:autoSpaceDE w:val="0"/>
              <w:autoSpaceDN w:val="0"/>
              <w:jc w:val="center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採取之安全衛生措施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承攬人應告誡所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僱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勞工，不可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從吊舉物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下方通過。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工作場所地面應儘量平坦，避免有鼓起或凸出物件，如無法避免，應加防護或警告標示。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樓梯間、地下室等昏暗工作場所，應裝設適當之照明設備。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滑倒、跌倒災害防止：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作業人員應著防滑工作鞋。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地板擦拭後保持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乾燥，看到水漬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、油漬要立即清除。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不要跑跳。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走動時注意地面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是否有堆置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物品或凹凸物。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照明保持充足。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墜落災害防止：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作業期間如有遇強風、大雨等惡劣氣候致勞工有墜落危險時，建議使勞工停止作業。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使勞工從事高架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空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)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作業時，建議優先使用經檢查合格之高空作業機具。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使用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高空工作車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之作業人員需經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特殊作業安全衛生教育訓練16小時訓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練合格，且相關機具需經自動檢查合格。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施工場所高度差超過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1.5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公尺，承攬商應設置能使勞工安全上下之設備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如移動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梯、合梯等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)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4952BA">
            <w:pPr>
              <w:autoSpaceDE w:val="0"/>
              <w:autoSpaceDN w:val="0"/>
              <w:adjustRightInd w:val="0"/>
              <w:spacing w:line="320" w:lineRule="exact"/>
              <w:ind w:leftChars="434" w:left="955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設置之梯子應符合下列規定：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proofErr w:type="spellStart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具有堅固之構造</w:t>
            </w:r>
            <w:proofErr w:type="spellEnd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  <w:r w:rsidRPr="009F51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其材質不得有顯著之損傷、腐蝕等現象。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寬度應在三十公分以上。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應有防止梯子移位、滑溜或其他防止轉動之必要措施。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4952BA">
            <w:pPr>
              <w:autoSpaceDE w:val="0"/>
              <w:autoSpaceDN w:val="0"/>
              <w:adjustRightInd w:val="0"/>
              <w:spacing w:line="320" w:lineRule="exact"/>
              <w:ind w:leftChars="434" w:left="955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設置之</w:t>
            </w:r>
            <w:proofErr w:type="gramStart"/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合梯應</w:t>
            </w:r>
            <w:proofErr w:type="gramEnd"/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符合下列規定：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具有堅固之構造</w:t>
            </w:r>
            <w:proofErr w:type="spellEnd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  <w:r w:rsidRPr="009F51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其材質不得有顯著之損傷、腐蝕等現象。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梯腳與</w:t>
            </w:r>
            <w:proofErr w:type="gramEnd"/>
            <w:r w:rsidRPr="009F51F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地面之角度應在七十五度以内，且兩梯腳間有繫材扣牢。</w:t>
            </w:r>
            <w:r w:rsidRPr="009F51F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Default="00EB6120" w:rsidP="009F51F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20" w:lineRule="exact"/>
              <w:ind w:left="138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有安全之梯面</w:t>
            </w:r>
            <w:proofErr w:type="spellEnd"/>
            <w:r w:rsidRPr="009F51FB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:rsidR="0096473D" w:rsidRDefault="0096473D" w:rsidP="0096473D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對於</w:t>
            </w:r>
            <w:r w:rsidRPr="002B0D26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在高度</w:t>
            </w:r>
            <w:r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2</w:t>
            </w:r>
            <w:r w:rsidRPr="002B0D26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公尺以上之高處作業，</w:t>
            </w:r>
            <w:r w:rsidRPr="002B0D26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應使勞工確實使用安全帶、安全帽及其他必要之防護具。但經雇主</w:t>
            </w:r>
            <w:proofErr w:type="gramStart"/>
            <w:r w:rsidRPr="002B0D26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採</w:t>
            </w:r>
            <w:proofErr w:type="gramEnd"/>
            <w:r w:rsidRPr="002B0D26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安全網等措施者，不在此限。</w:t>
            </w:r>
          </w:p>
          <w:p w:rsidR="002C4C9D" w:rsidRPr="007B5FAB" w:rsidRDefault="0096473D" w:rsidP="007B5FAB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前項安全帶之使用，應視作業特性，依國家標準規定選用適當型式，對於鋼構懸臂突出物、斜籬、</w:t>
            </w:r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2公尺以上未</w:t>
            </w:r>
            <w:proofErr w:type="gramStart"/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設護</w:t>
            </w:r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籠等</w:t>
            </w:r>
            <w:proofErr w:type="gramEnd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保護裝置之垂直</w:t>
            </w:r>
            <w:proofErr w:type="gramStart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固定梯</w:t>
            </w:r>
            <w:proofErr w:type="gramEnd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、局限空間、屋頂或施工</w:t>
            </w:r>
            <w:proofErr w:type="gramStart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架組拆</w:t>
            </w:r>
            <w:proofErr w:type="gramEnd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、工作</w:t>
            </w:r>
            <w:proofErr w:type="gramStart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台組拆</w:t>
            </w:r>
            <w:proofErr w:type="gramEnd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、管線維修作業等高處或傾斜面移動，應採用符合CNS</w:t>
            </w:r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14253</w:t>
            </w:r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規定之背負式安全帶及</w:t>
            </w:r>
            <w:proofErr w:type="gramStart"/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捲</w:t>
            </w:r>
            <w:proofErr w:type="gramEnd"/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揚</w:t>
            </w:r>
            <w:proofErr w:type="gramStart"/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式防墜器</w:t>
            </w:r>
            <w:proofErr w:type="gramEnd"/>
            <w:r w:rsidRPr="0096473D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  <w:tr w:rsidR="00EE2D35" w:rsidRPr="009F51FB" w:rsidTr="004952BA">
        <w:trPr>
          <w:cantSplit/>
          <w:trHeight w:val="12046"/>
          <w:jc w:val="center"/>
        </w:trPr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28121A" w:rsidP="00C253BD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lastRenderedPageBreak/>
              <w:t>四</w:t>
            </w:r>
            <w:r w:rsidR="00EB6120"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、應採取之安全衛生措施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AB" w:rsidRPr="009F51FB" w:rsidRDefault="007B5FAB" w:rsidP="007B5FA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化學品噴濺災害防止：</w:t>
            </w:r>
          </w:p>
          <w:p w:rsidR="007B5FAB" w:rsidRPr="009F51FB" w:rsidRDefault="007B5FAB" w:rsidP="007B5FAB">
            <w:pPr>
              <w:widowControl/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使用口罩、橡膠手套和防水圍裙，最好也使用護目鏡保護眼鏡以避免被噴濺到。如果漂白水濺入眼睛，須立刻以清水沖洗至少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15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分鐘並即就醫診治。</w:t>
            </w:r>
          </w:p>
          <w:p w:rsidR="007B5FAB" w:rsidRDefault="007B5FAB" w:rsidP="007B5FAB">
            <w:pPr>
              <w:widowControl/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在通風良好處配製和使用漂白水。</w:t>
            </w:r>
          </w:p>
          <w:p w:rsidR="007B5FAB" w:rsidRPr="007B5FAB" w:rsidRDefault="007B5FAB" w:rsidP="007B5FAB">
            <w:pPr>
              <w:widowControl/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擦拭消毒的接觸時間建議超過</w:t>
            </w:r>
            <w:r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10</w:t>
            </w: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分鐘，之後可再以清水擦拭，以降低異味。浸泡消毒的接觸時間建議超過</w:t>
            </w:r>
            <w:r w:rsidRPr="007B5FA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30</w:t>
            </w: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分鐘。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感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電災害防止：</w:t>
            </w: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 xml:space="preserve"> </w:t>
            </w:r>
          </w:p>
          <w:p w:rsidR="00357E58" w:rsidRPr="00357E58" w:rsidRDefault="00357E58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357E58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設備安裝時(</w:t>
            </w:r>
            <w:bookmarkStart w:id="0" w:name="_GoBack"/>
            <w:bookmarkEnd w:id="0"/>
            <w:r w:rsidRPr="00357E58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如燈具)應先關閉電源，</w:t>
            </w:r>
            <w:proofErr w:type="gramStart"/>
            <w:r w:rsidRPr="00357E58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禁止活線作業</w:t>
            </w:r>
            <w:proofErr w:type="gramEnd"/>
            <w:r w:rsidRPr="00357E58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環境或工作人員手部潮濕時不得從事作業，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以免感電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承攬商嚴禁私自裝配臨時配電盤、配接電源。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使用對地電壓在一百五十伏特以上移動式或攜帶式電動機具，應於各機具之連接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電路上設置適合其規格，設置高敏感度、高速型，能確實動作之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防止感電用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漏電斷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路器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電動機具金屬製外殼非帶電部分，應予以接地。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臨時配線或移動電線應予固定並加以保護。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設備應確實接地。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如對電氣設備有疑問，請洽業務承辦單位轉請本校營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繕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組或其它管理單位配合辦理。</w:t>
            </w:r>
          </w:p>
          <w:p w:rsidR="00EB6120" w:rsidRPr="009F51FB" w:rsidRDefault="00EB6120" w:rsidP="009F51F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被撞災害防止：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本校區人員、車輛往來頻繁，走動時應左右觀看，不要快跑。</w:t>
            </w:r>
          </w:p>
          <w:p w:rsidR="00EB6120" w:rsidRPr="009F51FB" w:rsidRDefault="00EB6120" w:rsidP="009F51FB">
            <w:pPr>
              <w:widowControl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夜間施工作業人員應著反光背心，且隔離設施上應有閃光警示燈或反光標示等警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示設備，以防止夜間車輛或人員誤闖施工場所。</w:t>
            </w:r>
          </w:p>
          <w:p w:rsidR="007B5FAB" w:rsidRPr="007B5FAB" w:rsidRDefault="00EB6120" w:rsidP="007B5FAB">
            <w:pPr>
              <w:widowControl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於地下室作業時，應保持照明，注意來車。另若為單獨作業時，應於作業前告知其它工作者。</w:t>
            </w:r>
          </w:p>
          <w:p w:rsidR="007B5FAB" w:rsidRPr="007B5FAB" w:rsidRDefault="007B5FAB" w:rsidP="007B5FA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7B5FA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切割、</w:t>
            </w:r>
            <w:proofErr w:type="gramStart"/>
            <w:r w:rsidRPr="007B5FA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捲</w:t>
            </w:r>
            <w:proofErr w:type="gramEnd"/>
            <w:r w:rsidRPr="007B5FA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、夾災害防止：</w:t>
            </w:r>
          </w:p>
          <w:p w:rsidR="007B5FAB" w:rsidRDefault="007B5FAB" w:rsidP="007B5FAB">
            <w:pPr>
              <w:widowControl/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圓鋸機、研磨機、切割機等使用時，禁止取下護罩，操作者需配帶護目鏡。</w:t>
            </w:r>
          </w:p>
          <w:p w:rsidR="007B5FAB" w:rsidRPr="007B5FAB" w:rsidRDefault="007B5FAB" w:rsidP="007B5FAB">
            <w:pPr>
              <w:widowControl/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安裝、維修或使用之機械，如傳動帶、傳動輪、齒輪、轉4軸等易使施工人員作業被壓、夾、捲入、切、割、擦傷者， 應設防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護罩或護欄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7B5FAB" w:rsidRPr="007B5FAB" w:rsidRDefault="007B5FAB" w:rsidP="007B5FAB">
            <w:pPr>
              <w:widowControl/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機械修理作業應停機，為防止他人操作起動裝置，應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採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上鎖或設置標示。</w:t>
            </w:r>
          </w:p>
          <w:p w:rsidR="007B5FAB" w:rsidRPr="007B5FAB" w:rsidRDefault="007B5FAB" w:rsidP="007B5FAB">
            <w:pPr>
              <w:widowControl/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對於油壓、氣壓或彈簧等彈性元件等可能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存在殘壓危害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者，應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採釋壓、關斷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或阻隔之適當設施。</w:t>
            </w:r>
          </w:p>
          <w:p w:rsidR="00900267" w:rsidRPr="00900267" w:rsidRDefault="007B5FAB" w:rsidP="00900267">
            <w:pPr>
              <w:widowControl/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廠商若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自備扇風機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（工業用電扇），縫隙不可過寬而導致捲入，應設護</w:t>
            </w:r>
            <w:proofErr w:type="gramStart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圍或護</w:t>
            </w:r>
            <w:proofErr w:type="gramEnd"/>
            <w:r w:rsidRPr="007B5FA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網。</w:t>
            </w:r>
          </w:p>
          <w:p w:rsidR="00900267" w:rsidRPr="00900267" w:rsidRDefault="00900267" w:rsidP="00900267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526" w:hangingChars="219" w:hanging="526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物料掉落</w:t>
            </w:r>
            <w:r w:rsidRPr="007B5FA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災害防止：</w:t>
            </w:r>
          </w:p>
          <w:p w:rsid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吊掛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或吊籠作業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之吊車需有過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捲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揚防止裝置、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防滑舌片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、並檢查鋼索是否良好，操作時需有指揮手及安全戒護人員。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吊掛作業人員應配戴安全帽、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安全鞋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及安全帶，並且安全帶應固定於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安全母索或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牢固地點。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嚴禁吊掛作業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人員隨吊掛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物品吊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昇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，並應防止吊掛物品發生墜落。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吊籠作業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之人員應佩帶安全帽及安全帶，並且安全帶應固定於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安全母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索上。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吊籠作業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安裝吊車時，應依法固定於牢固處所。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作業時，應禁止人員進入</w:t>
            </w:r>
            <w:proofErr w:type="gramStart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吊舉物</w:t>
            </w:r>
            <w:proofErr w:type="gramEnd"/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之下方。</w:t>
            </w:r>
          </w:p>
          <w:p w:rsidR="00900267" w:rsidRPr="00900267" w:rsidRDefault="00900267" w:rsidP="0090026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從事檢修、調整時，應指定作業監督人員，負責監督指揮工作。</w:t>
            </w:r>
          </w:p>
          <w:p w:rsidR="009C6CA7" w:rsidRPr="00FE3FB9" w:rsidRDefault="00900267" w:rsidP="009C6CA7">
            <w:pPr>
              <w:widowControl/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968" w:hanging="488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強風或大雨等惡</w:t>
            </w:r>
            <w:r w:rsidRPr="00900267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劣</w:t>
            </w:r>
            <w:r w:rsidRPr="00900267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氣候下，有導致作業危險之虞時，應禁止工作。</w:t>
            </w:r>
          </w:p>
          <w:p w:rsidR="00FE3FB9" w:rsidRDefault="00FE3FB9" w:rsidP="00FE3FB9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811" w:hangingChars="338" w:hanging="811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7B5FAB">
              <w:rPr>
                <w:rFonts w:eastAsia="標楷體" w:cs="Noto Sans Mono CJK JP Regular"/>
                <w:color w:val="000000"/>
                <w:sz w:val="24"/>
                <w:lang w:eastAsia="zh-TW"/>
              </w:rPr>
              <w:t>其他注意事項：</w:t>
            </w:r>
          </w:p>
          <w:p w:rsidR="009C6CA7" w:rsidRDefault="00FE3FB9" w:rsidP="009C6CA7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如有清洗、擦拭、油漆等使用有機溶劑作業，承攬商應提供作業勞工必要之防護具，如活性碳口罩等。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FE3FB9" w:rsidRPr="00FE3FB9" w:rsidRDefault="00FE3FB9" w:rsidP="009C6CA7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作業人員工作前、中嚴禁飲酒或飲用含酒精飲料。</w:t>
            </w:r>
          </w:p>
        </w:tc>
      </w:tr>
      <w:tr w:rsidR="007B5FAB" w:rsidRPr="009F51FB" w:rsidTr="004952BA">
        <w:trPr>
          <w:trHeight w:val="9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B5FAB" w:rsidRPr="009F51FB" w:rsidRDefault="007B5FAB" w:rsidP="007B5FAB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lastRenderedPageBreak/>
              <w:t>四、應採取之安全衛生措施</w:t>
            </w:r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A7" w:rsidRDefault="009C6CA7" w:rsidP="009C6CA7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本校為無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菸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校園，違者，將依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菸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害防制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辦法開罰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。</w:t>
            </w:r>
            <w:r w:rsidRPr="009F51FB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FE3FB9" w:rsidRDefault="00FE3FB9" w:rsidP="009C6CA7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倘涉及特殊作業(如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動火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高架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特殊電氣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吊掛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吊籠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侷限空間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等</w:t>
            </w:r>
            <w:r w:rsidRPr="00FE3FB9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作業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)，施作前需個案提出</w:t>
            </w:r>
            <w:r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本校</w:t>
            </w:r>
            <w:r w:rsidRPr="00FE3FB9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「特殊作業申請表」。</w:t>
            </w:r>
          </w:p>
          <w:p w:rsidR="00FE3FB9" w:rsidRPr="00FE3FB9" w:rsidRDefault="009C6CA7" w:rsidP="00FE3FB9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00267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乙方應自行為其僱用勞工投保勞工保險及其他必要之保險。</w:t>
            </w:r>
          </w:p>
          <w:p w:rsidR="00900267" w:rsidRDefault="00900267" w:rsidP="007B5FA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811" w:hangingChars="338" w:hanging="811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lang w:eastAsia="zh-TW"/>
              </w:rPr>
              <w:t>作業區及其他部門之設備不得擅動，且未經許可不得進入未指定作業場所。每日作業後清理，物料及工具應妥善置放整齊。</w:t>
            </w:r>
          </w:p>
          <w:p w:rsidR="007B5FAB" w:rsidRPr="009C6CA7" w:rsidRDefault="007B5FAB" w:rsidP="009C6CA7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811" w:hangingChars="338" w:hanging="811"/>
              <w:jc w:val="both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承攬人施工期間於本校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校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區內發生災害，應立即通報本校守衛室</w:t>
            </w:r>
            <w:r w:rsidR="0007066E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使用單位負責人</w:t>
            </w:r>
            <w:r w:rsidR="0007066E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、營</w:t>
            </w:r>
            <w:proofErr w:type="gramStart"/>
            <w:r w:rsidR="0007066E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繕</w:t>
            </w:r>
            <w:proofErr w:type="gramEnd"/>
            <w:r w:rsidR="0007066E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組及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環安組。若發生下列職業傷害事故之一時，須</w:t>
            </w:r>
            <w:r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另</w:t>
            </w: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於8</w:t>
            </w:r>
            <w:r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小時內向轄區勞動檢查機構通報，並應接受調查及出席事故檢討會議：</w:t>
            </w:r>
          </w:p>
          <w:p w:rsidR="009C6CA7" w:rsidRDefault="009C6CA7" w:rsidP="009C6CA7">
            <w:pPr>
              <w:widowControl/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發生人員死亡事故者。</w:t>
            </w:r>
          </w:p>
          <w:p w:rsidR="007B5FAB" w:rsidRDefault="007B5FAB" w:rsidP="009C6CA7">
            <w:pPr>
              <w:widowControl/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發生災害</w:t>
            </w:r>
            <w:proofErr w:type="gramStart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罹</w:t>
            </w:r>
            <w:proofErr w:type="gramEnd"/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災人數近三人以上者。</w:t>
            </w:r>
          </w:p>
          <w:p w:rsidR="007B5FAB" w:rsidRPr="009F51FB" w:rsidRDefault="007B5FAB" w:rsidP="009C6CA7">
            <w:pPr>
              <w:widowControl/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發生災害之</w:t>
            </w:r>
            <w:proofErr w:type="gramStart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罹</w:t>
            </w:r>
            <w:proofErr w:type="gramEnd"/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災人數在一人以上，且需住院治療。</w:t>
            </w:r>
          </w:p>
          <w:p w:rsidR="007B5FAB" w:rsidRPr="009F51FB" w:rsidRDefault="007B5FAB" w:rsidP="009C6CA7">
            <w:pPr>
              <w:widowControl/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1394" w:hanging="630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其他經</w:t>
            </w:r>
            <w:r w:rsidRPr="0096473D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中央主管機關</w:t>
            </w: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指定公告之災害者。</w:t>
            </w:r>
          </w:p>
          <w:p w:rsidR="007B5FAB" w:rsidRPr="009F51FB" w:rsidRDefault="007B5FAB" w:rsidP="007B5FAB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ind w:left="764"/>
              <w:jc w:val="both"/>
              <w:textAlignment w:val="baseline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Arial" w:hint="eastAsia"/>
                <w:color w:val="000000"/>
                <w:sz w:val="24"/>
                <w:szCs w:val="24"/>
                <w:lang w:eastAsia="zh-TW"/>
              </w:rPr>
              <w:t>以上發生之事故現場除非必要急救、搶救外，非經司法機關或檢查機關許可，不得移動或破壞現場。</w:t>
            </w:r>
          </w:p>
          <w:p w:rsidR="007B5FAB" w:rsidRPr="009F51FB" w:rsidRDefault="007B5FAB" w:rsidP="007B5FAB">
            <w:pPr>
              <w:numPr>
                <w:ilvl w:val="0"/>
                <w:numId w:val="53"/>
              </w:numPr>
              <w:autoSpaceDE w:val="0"/>
              <w:autoSpaceDN w:val="0"/>
              <w:spacing w:line="320" w:lineRule="exact"/>
              <w:ind w:left="811" w:hangingChars="338" w:hanging="811"/>
              <w:jc w:val="both"/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交付本校「承攬商施工安全衛生工作守則」，請承攬商進入本校</w:t>
            </w: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校</w:t>
            </w:r>
            <w:proofErr w:type="gramEnd"/>
            <w:r w:rsidRPr="009F51FB">
              <w:rPr>
                <w:rFonts w:eastAsia="標楷體" w:cs="Noto Sans Mono CJK JP Regular" w:hint="eastAsia"/>
                <w:color w:val="000000"/>
                <w:sz w:val="24"/>
                <w:lang w:eastAsia="zh-TW"/>
              </w:rPr>
              <w:t>區及實驗(習)場所施工前，必須確認了解工作環境及危害因素，且應遵守本校實驗室安全衛生守則及其他安全衛生規範事項，以免發生意外災害，造成人員傷亡或財產損失。</w:t>
            </w:r>
          </w:p>
        </w:tc>
      </w:tr>
      <w:tr w:rsidR="00EE2D35" w:rsidRPr="009F51FB" w:rsidTr="004952BA">
        <w:trPr>
          <w:trHeight w:val="97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before="4"/>
              <w:ind w:left="113" w:right="113"/>
              <w:jc w:val="center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proofErr w:type="spellStart"/>
            <w:r w:rsidRPr="009F51FB">
              <w:rPr>
                <w:rFonts w:eastAsia="標楷體" w:cs="DFKaiShu-SB-Estd-BF" w:hint="eastAsia"/>
                <w:color w:val="000000"/>
                <w:sz w:val="24"/>
                <w:szCs w:val="24"/>
              </w:rPr>
              <w:t>承攬</w:t>
            </w: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</w:rPr>
              <w:t>廠商</w:t>
            </w:r>
            <w:proofErr w:type="spellEnd"/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ind w:left="108"/>
              <w:jc w:val="both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pacing w:val="-8"/>
                <w:sz w:val="28"/>
                <w:szCs w:val="28"/>
                <w:lang w:eastAsia="zh-TW"/>
              </w:rPr>
              <w:t>本告知單之安全衛生事項，經本校承辦單位開工前告知且已充份瞭解，若有再承攬情</w:t>
            </w:r>
            <w:r w:rsidRPr="009F51FB"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  <w:t>事，將負責詳細轉知該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  <w:t>內容使再承攬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  <w:t>商了解，並要求遵守。</w:t>
            </w:r>
          </w:p>
        </w:tc>
      </w:tr>
      <w:tr w:rsidR="00EE2D35" w:rsidRPr="009F51FB" w:rsidTr="004952BA">
        <w:trPr>
          <w:trHeight w:val="110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ind w:left="113" w:right="113"/>
              <w:jc w:val="center"/>
              <w:rPr>
                <w:rFonts w:eastAsia="標楷體" w:cs="Times New Roman"/>
                <w:color w:val="000000"/>
                <w:sz w:val="2"/>
                <w:szCs w:val="2"/>
                <w:lang w:eastAsia="zh-T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ind w:right="52"/>
              <w:contextualSpacing/>
              <w:jc w:val="center"/>
              <w:rPr>
                <w:rFonts w:eastAsia="標楷體" w:cs="DFKaiShu-SB-Estd-BF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DFKaiShu-SB-Estd-BF" w:hint="eastAsia"/>
                <w:color w:val="000000"/>
                <w:sz w:val="28"/>
                <w:szCs w:val="28"/>
                <w:lang w:eastAsia="zh-TW"/>
              </w:rPr>
              <w:t xml:space="preserve">承 攬 </w:t>
            </w:r>
            <w:r w:rsidRPr="009F51FB"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  <w:t>商</w:t>
            </w:r>
          </w:p>
          <w:p w:rsidR="00EB6120" w:rsidRPr="009F51FB" w:rsidRDefault="00EB6120" w:rsidP="00C253BD">
            <w:pPr>
              <w:autoSpaceDE w:val="0"/>
              <w:autoSpaceDN w:val="0"/>
              <w:ind w:right="52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DFKaiShu-SB-Estd-BF" w:hint="eastAsia"/>
                <w:color w:val="000000"/>
                <w:sz w:val="28"/>
                <w:szCs w:val="28"/>
                <w:lang w:eastAsia="zh-TW"/>
              </w:rPr>
              <w:t>負 責 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ind w:right="51"/>
              <w:contextualSpacing/>
              <w:jc w:val="center"/>
              <w:rPr>
                <w:rFonts w:eastAsia="標楷體" w:cs="DFKaiShu-SB-Estd-BF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DFKaiShu-SB-Estd-BF" w:hint="eastAsia"/>
                <w:color w:val="000000"/>
                <w:sz w:val="28"/>
                <w:szCs w:val="28"/>
                <w:lang w:eastAsia="zh-TW"/>
              </w:rPr>
              <w:t xml:space="preserve">承 攬 </w:t>
            </w:r>
            <w:r w:rsidRPr="009F51FB">
              <w:rPr>
                <w:rFonts w:eastAsia="標楷體" w:cs="DFKaiShu-SB-Estd-BF"/>
                <w:color w:val="000000"/>
                <w:sz w:val="28"/>
                <w:szCs w:val="28"/>
                <w:lang w:eastAsia="zh-TW"/>
              </w:rPr>
              <w:t>商</w:t>
            </w:r>
          </w:p>
          <w:p w:rsidR="00EB6120" w:rsidRPr="009F51FB" w:rsidRDefault="00EB6120" w:rsidP="00C253BD">
            <w:pPr>
              <w:autoSpaceDE w:val="0"/>
              <w:autoSpaceDN w:val="0"/>
              <w:ind w:right="51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DFKaiShu-SB-Estd-BF" w:hint="eastAsia"/>
                <w:color w:val="000000"/>
                <w:sz w:val="28"/>
                <w:szCs w:val="28"/>
                <w:lang w:eastAsia="zh-TW"/>
              </w:rPr>
              <w:t>工作場所</w:t>
            </w:r>
            <w:r w:rsidRPr="009F51FB">
              <w:rPr>
                <w:rFonts w:eastAsia="標楷體" w:cs="DFKaiShu-SB-Estd-BF"/>
                <w:color w:val="000000"/>
                <w:sz w:val="28"/>
                <w:szCs w:val="28"/>
                <w:lang w:eastAsia="zh-TW"/>
              </w:rPr>
              <w:t>負責人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</w:p>
        </w:tc>
      </w:tr>
      <w:tr w:rsidR="00EE2D35" w:rsidRPr="009F51FB" w:rsidTr="004952BA">
        <w:trPr>
          <w:trHeight w:val="697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before="1" w:line="148" w:lineRule="auto"/>
              <w:ind w:left="113" w:right="218"/>
              <w:jc w:val="center"/>
              <w:rPr>
                <w:rFonts w:eastAsia="標楷體" w:cs="Noto Sans Mono CJK JP Regular"/>
                <w:color w:val="000000"/>
                <w:sz w:val="26"/>
                <w:lang w:eastAsia="zh-T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6"/>
                <w:szCs w:val="26"/>
                <w:lang w:eastAsia="zh-TW"/>
              </w:rPr>
            </w:pPr>
            <w:r w:rsidRPr="009F51FB">
              <w:rPr>
                <w:rFonts w:eastAsia="標楷體" w:cs="SimSun" w:hint="eastAsia"/>
                <w:color w:val="000000"/>
                <w:sz w:val="26"/>
                <w:szCs w:val="26"/>
                <w:lang w:eastAsia="zh-TW"/>
              </w:rPr>
              <w:t>危害告知</w:t>
            </w:r>
            <w:r w:rsidRPr="009F51FB"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ind w:leftChars="744" w:left="1637"/>
              <w:contextualSpacing/>
              <w:jc w:val="both"/>
              <w:rPr>
                <w:rFonts w:eastAsia="標楷體" w:cs="Noto Sans Mono CJK JP Regular"/>
                <w:color w:val="000000"/>
                <w:sz w:val="28"/>
                <w:szCs w:val="28"/>
              </w:rPr>
            </w:pPr>
            <w:r w:rsidRPr="009F51FB">
              <w:rPr>
                <w:rFonts w:eastAsia="標楷體" w:cs="SimSun"/>
                <w:color w:val="000000"/>
                <w:spacing w:val="24"/>
                <w:sz w:val="28"/>
                <w:szCs w:val="28"/>
              </w:rPr>
              <w:t>年</w:t>
            </w:r>
            <w:r w:rsidR="00CA1D40" w:rsidRPr="009F51FB">
              <w:rPr>
                <w:rFonts w:eastAsia="標楷體" w:cs="SimSun" w:hint="eastAsia"/>
                <w:color w:val="000000"/>
                <w:spacing w:val="24"/>
                <w:sz w:val="28"/>
                <w:szCs w:val="28"/>
                <w:lang w:eastAsia="zh-TW"/>
              </w:rPr>
              <w:t xml:space="preserve">      </w:t>
            </w:r>
            <w:r w:rsidRPr="009F51FB">
              <w:rPr>
                <w:rFonts w:eastAsia="標楷體" w:cs="SimSun"/>
                <w:color w:val="000000"/>
                <w:spacing w:val="24"/>
                <w:sz w:val="28"/>
                <w:szCs w:val="28"/>
              </w:rPr>
              <w:t>月</w:t>
            </w:r>
            <w:r w:rsidR="00CA1D40" w:rsidRPr="009F51FB">
              <w:rPr>
                <w:rFonts w:eastAsia="標楷體" w:cs="SimSun" w:hint="eastAsia"/>
                <w:color w:val="000000"/>
                <w:spacing w:val="24"/>
                <w:sz w:val="28"/>
                <w:szCs w:val="28"/>
                <w:lang w:eastAsia="zh-TW"/>
              </w:rPr>
              <w:t xml:space="preserve">      </w:t>
            </w:r>
            <w:r w:rsidRPr="009F51FB">
              <w:rPr>
                <w:rFonts w:eastAsia="標楷體" w:cs="SimSun"/>
                <w:color w:val="000000"/>
                <w:spacing w:val="24"/>
                <w:sz w:val="28"/>
                <w:szCs w:val="28"/>
              </w:rPr>
              <w:t>日</w:t>
            </w:r>
          </w:p>
        </w:tc>
      </w:tr>
      <w:tr w:rsidR="00EE2D35" w:rsidRPr="009F51FB" w:rsidTr="004952BA">
        <w:trPr>
          <w:trHeight w:val="113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9C6CA7" w:rsidP="00C253BD">
            <w:pPr>
              <w:autoSpaceDE w:val="0"/>
              <w:autoSpaceDN w:val="0"/>
              <w:spacing w:before="1" w:line="148" w:lineRule="auto"/>
              <w:ind w:left="113" w:right="218"/>
              <w:jc w:val="center"/>
              <w:rPr>
                <w:rFonts w:eastAsia="標楷體" w:cs="Noto Sans Mono CJK JP Regular"/>
                <w:color w:val="000000"/>
                <w:sz w:val="12"/>
              </w:rPr>
            </w:pPr>
            <w:r>
              <w:rPr>
                <w:rFonts w:eastAsia="標楷體" w:cs="Noto Sans Mono CJK JP Regular" w:hint="eastAsia"/>
                <w:color w:val="000000"/>
                <w:sz w:val="26"/>
                <w:lang w:eastAsia="zh-TW"/>
              </w:rPr>
              <w:t>本校相關</w:t>
            </w:r>
            <w:r w:rsidR="00EB6120" w:rsidRPr="009F51FB">
              <w:rPr>
                <w:rFonts w:eastAsia="標楷體" w:cs="Noto Sans Mono CJK JP Regular" w:hint="eastAsia"/>
                <w:color w:val="000000"/>
                <w:sz w:val="26"/>
                <w:lang w:eastAsia="zh-TW"/>
              </w:rPr>
              <w:t>單位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A7" w:rsidRPr="009F51FB" w:rsidRDefault="009C6CA7" w:rsidP="009C6CA7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請購單位</w:t>
            </w:r>
          </w:p>
          <w:p w:rsidR="00EB6120" w:rsidRPr="009F51FB" w:rsidRDefault="009C6CA7" w:rsidP="009C6CA7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承辦人員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9C6CA7" w:rsidP="00C253BD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eastAsia="標楷體" w:cs="Noto Sans Mono CJK JP Regular"/>
                <w:color w:val="000000"/>
                <w:sz w:val="28"/>
                <w:szCs w:val="28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請購單位</w:t>
            </w:r>
            <w:r w:rsidR="00EB6120"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主管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</w:rPr>
            </w:pPr>
          </w:p>
        </w:tc>
      </w:tr>
      <w:tr w:rsidR="00EE2D35" w:rsidRPr="009F51FB" w:rsidTr="004952BA">
        <w:trPr>
          <w:trHeight w:val="1133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before="6"/>
              <w:ind w:left="113" w:right="113"/>
              <w:jc w:val="center"/>
              <w:rPr>
                <w:rFonts w:eastAsia="標楷體" w:cs="Noto Sans Mono CJK JP Regular"/>
                <w:color w:val="000000"/>
                <w:sz w:val="1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A7" w:rsidRPr="009F51FB" w:rsidRDefault="009C6CA7" w:rsidP="009C6CA7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環 安 組</w:t>
            </w:r>
          </w:p>
          <w:p w:rsidR="00EB6120" w:rsidRPr="009F51FB" w:rsidRDefault="009C6CA7" w:rsidP="009C6CA7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職安人員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40" w:rsidRPr="009F51FB" w:rsidRDefault="009C6CA7" w:rsidP="00B1678C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環安組</w:t>
            </w:r>
            <w:r w:rsidR="00CA1D40"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主管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  <w:lang w:eastAsia="zh-TW"/>
              </w:rPr>
            </w:pPr>
          </w:p>
        </w:tc>
      </w:tr>
      <w:tr w:rsidR="00EE2D35" w:rsidRPr="009F51FB" w:rsidTr="004952BA">
        <w:trPr>
          <w:trHeight w:val="1133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before="6"/>
              <w:ind w:left="113" w:right="113"/>
              <w:jc w:val="center"/>
              <w:rPr>
                <w:rFonts w:eastAsia="標楷體" w:cs="Noto Sans Mono CJK JP Regular"/>
                <w:color w:val="000000"/>
                <w:sz w:val="12"/>
                <w:lang w:eastAsia="zh-T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contextualSpacing/>
              <w:jc w:val="center"/>
              <w:rPr>
                <w:rFonts w:eastAsia="標楷體" w:cs="Noto Sans Mono CJK JP Regular"/>
                <w:color w:val="000000"/>
                <w:sz w:val="28"/>
                <w:szCs w:val="28"/>
              </w:rPr>
            </w:pPr>
            <w:r w:rsidRPr="009F51FB">
              <w:rPr>
                <w:rFonts w:eastAsia="標楷體" w:cs="Noto Sans Mono CJK JP Regular" w:hint="eastAsia"/>
                <w:color w:val="000000"/>
                <w:sz w:val="28"/>
                <w:szCs w:val="28"/>
                <w:lang w:eastAsia="zh-TW"/>
              </w:rPr>
              <w:t>總務長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rPr>
                <w:rFonts w:eastAsia="標楷體" w:cs="Noto Sans Mono CJK JP Regular"/>
                <w:color w:val="000000"/>
                <w:sz w:val="28"/>
                <w:szCs w:val="28"/>
              </w:rPr>
            </w:pPr>
          </w:p>
        </w:tc>
      </w:tr>
      <w:tr w:rsidR="00EE2D35" w:rsidRPr="009F51FB" w:rsidTr="004952BA">
        <w:trPr>
          <w:cantSplit/>
          <w:trHeight w:val="19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120" w:rsidRPr="009F51FB" w:rsidRDefault="00EB6120" w:rsidP="00C253BD">
            <w:pPr>
              <w:autoSpaceDE w:val="0"/>
              <w:autoSpaceDN w:val="0"/>
              <w:spacing w:line="146" w:lineRule="auto"/>
              <w:ind w:left="223" w:right="218"/>
              <w:jc w:val="center"/>
              <w:rPr>
                <w:rFonts w:eastAsia="標楷體" w:cs="Noto Sans Mono CJK JP Regular"/>
                <w:color w:val="000000"/>
                <w:sz w:val="26"/>
              </w:rPr>
            </w:pPr>
            <w:proofErr w:type="spellStart"/>
            <w:r w:rsidRPr="009F51FB">
              <w:rPr>
                <w:rFonts w:eastAsia="標楷體" w:cs="Noto Sans Mono CJK JP Regular"/>
                <w:color w:val="000000"/>
                <w:sz w:val="26"/>
              </w:rPr>
              <w:t>備註</w:t>
            </w:r>
            <w:proofErr w:type="spellEnd"/>
          </w:p>
        </w:tc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20" w:rsidRPr="009F51FB" w:rsidRDefault="00EB6120" w:rsidP="00C253BD">
            <w:pPr>
              <w:autoSpaceDE w:val="0"/>
              <w:autoSpaceDN w:val="0"/>
              <w:spacing w:beforeLines="20" w:before="72" w:line="320" w:lineRule="exact"/>
              <w:ind w:left="107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1.本危害因素告知單</w:t>
            </w:r>
            <w:r w:rsidRPr="009F51FB">
              <w:rPr>
                <w:rFonts w:eastAsia="標楷體" w:cs="Noto Sans Mono CJK JP Regular"/>
                <w:b/>
                <w:color w:val="000000"/>
                <w:sz w:val="24"/>
                <w:szCs w:val="24"/>
                <w:lang w:eastAsia="zh-TW"/>
              </w:rPr>
              <w:t>一式</w:t>
            </w:r>
            <w:r w:rsidR="00CA1D40" w:rsidRPr="009F51FB">
              <w:rPr>
                <w:rFonts w:eastAsia="標楷體" w:cs="Noto Sans Mono CJK JP Regular" w:hint="eastAsia"/>
                <w:b/>
                <w:color w:val="000000"/>
                <w:sz w:val="24"/>
                <w:szCs w:val="24"/>
                <w:lang w:eastAsia="zh-TW"/>
              </w:rPr>
              <w:t>三</w:t>
            </w:r>
            <w:r w:rsidRPr="009F51FB">
              <w:rPr>
                <w:rFonts w:eastAsia="標楷體" w:cs="Noto Sans Mono CJK JP Regular"/>
                <w:b/>
                <w:color w:val="000000"/>
                <w:sz w:val="24"/>
                <w:szCs w:val="24"/>
                <w:lang w:eastAsia="zh-TW"/>
              </w:rPr>
              <w:t>份</w:t>
            </w: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，</w:t>
            </w:r>
            <w:r w:rsidR="00CA1D40" w:rsidRPr="009F51FB">
              <w:rPr>
                <w:rFonts w:eastAsia="標楷體" w:cs="Noto Sans Mono CJK JP Regular" w:hint="eastAsia"/>
                <w:b/>
                <w:color w:val="000000"/>
                <w:sz w:val="24"/>
                <w:szCs w:val="24"/>
                <w:lang w:eastAsia="zh-TW"/>
              </w:rPr>
              <w:t>請購單位、</w:t>
            </w:r>
            <w:r w:rsidRPr="009F51FB">
              <w:rPr>
                <w:rFonts w:eastAsia="標楷體" w:cs="Noto Sans Mono CJK JP Regular"/>
                <w:b/>
                <w:color w:val="000000"/>
                <w:sz w:val="24"/>
                <w:szCs w:val="24"/>
                <w:lang w:eastAsia="zh-TW"/>
              </w:rPr>
              <w:t>承攬商</w:t>
            </w: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、</w:t>
            </w:r>
            <w:r w:rsidRPr="009F51FB">
              <w:rPr>
                <w:rFonts w:eastAsia="標楷體" w:cs="Noto Sans Mono CJK JP Regular" w:hint="eastAsia"/>
                <w:b/>
                <w:color w:val="000000"/>
                <w:sz w:val="24"/>
                <w:szCs w:val="24"/>
                <w:lang w:eastAsia="zh-TW"/>
              </w:rPr>
              <w:t>環安組</w:t>
            </w: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各執一份。</w:t>
            </w:r>
          </w:p>
          <w:p w:rsidR="00EB6120" w:rsidRPr="009F51FB" w:rsidRDefault="00EB6120" w:rsidP="00C253BD">
            <w:pPr>
              <w:autoSpaceDE w:val="0"/>
              <w:autoSpaceDN w:val="0"/>
              <w:spacing w:beforeLines="20" w:before="72" w:line="320" w:lineRule="exact"/>
              <w:ind w:left="357" w:right="97" w:hanging="250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pacing w:val="-1"/>
                <w:sz w:val="24"/>
                <w:szCs w:val="24"/>
                <w:lang w:eastAsia="zh-TW"/>
              </w:rPr>
              <w:t>2.</w:t>
            </w:r>
            <w:r w:rsidRPr="009F51FB">
              <w:rPr>
                <w:rFonts w:eastAsia="標楷體" w:cs="Noto Sans Mono CJK JP Regular"/>
                <w:color w:val="000000"/>
                <w:spacing w:val="-2"/>
                <w:sz w:val="24"/>
                <w:szCs w:val="24"/>
                <w:lang w:eastAsia="zh-TW"/>
              </w:rPr>
              <w:t>危害告知時，承辦人員應拍照並記錄</w:t>
            </w:r>
            <w:r w:rsidRPr="009F51FB">
              <w:rPr>
                <w:rFonts w:eastAsia="標楷體" w:cs="Noto Sans Mono CJK JP Regular"/>
                <w:color w:val="000000"/>
                <w:spacing w:val="-1"/>
                <w:sz w:val="24"/>
                <w:szCs w:val="24"/>
                <w:lang w:eastAsia="zh-TW"/>
              </w:rPr>
              <w:t>（含現場施作地點</w:t>
            </w:r>
            <w:r w:rsidRPr="009F51FB">
              <w:rPr>
                <w:rFonts w:eastAsia="標楷體" w:cs="Noto Sans Mono CJK JP Regular"/>
                <w:color w:val="000000"/>
                <w:spacing w:val="-130"/>
                <w:sz w:val="24"/>
                <w:szCs w:val="24"/>
                <w:lang w:eastAsia="zh-TW"/>
              </w:rPr>
              <w:t>）</w:t>
            </w:r>
            <w:r w:rsidRPr="009F51FB">
              <w:rPr>
                <w:rFonts w:eastAsia="標楷體" w:cs="Noto Sans Mono CJK JP Regular"/>
                <w:color w:val="000000"/>
                <w:spacing w:val="-1"/>
                <w:sz w:val="24"/>
                <w:szCs w:val="24"/>
                <w:lang w:eastAsia="zh-TW"/>
              </w:rPr>
              <w:t>，並於繳交告知單時</w:t>
            </w:r>
            <w:proofErr w:type="gramStart"/>
            <w:r w:rsidRPr="009F51FB">
              <w:rPr>
                <w:rFonts w:eastAsia="標楷體" w:cs="Noto Sans Mono CJK JP Regular"/>
                <w:color w:val="000000"/>
                <w:spacing w:val="-1"/>
                <w:sz w:val="24"/>
                <w:szCs w:val="24"/>
                <w:lang w:eastAsia="zh-TW"/>
              </w:rPr>
              <w:t>一併</w:t>
            </w: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送繳</w:t>
            </w:r>
            <w:proofErr w:type="gramEnd"/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。</w:t>
            </w:r>
          </w:p>
          <w:p w:rsidR="00EB6120" w:rsidRPr="009F51FB" w:rsidRDefault="00EB6120" w:rsidP="00C253BD">
            <w:pPr>
              <w:autoSpaceDE w:val="0"/>
              <w:autoSpaceDN w:val="0"/>
              <w:spacing w:beforeLines="20" w:before="72" w:line="320" w:lineRule="exact"/>
              <w:ind w:left="357" w:right="152" w:hanging="250"/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3.上述事項承攬商務必確實遵守，若有違反則依本校規定處予警告或罰款，若造成本校任何損失，承攬商應負賠償責任。</w:t>
            </w:r>
          </w:p>
          <w:p w:rsidR="00EB6120" w:rsidRPr="009F51FB" w:rsidRDefault="00EB6120" w:rsidP="00C253BD">
            <w:pPr>
              <w:autoSpaceDE w:val="0"/>
              <w:autoSpaceDN w:val="0"/>
              <w:spacing w:beforeLines="20" w:before="72" w:line="320" w:lineRule="exact"/>
              <w:ind w:left="107"/>
              <w:rPr>
                <w:rFonts w:eastAsia="標楷體" w:cs="Noto Sans Mono CJK JP Regular"/>
                <w:color w:val="000000"/>
                <w:sz w:val="24"/>
                <w:lang w:eastAsia="zh-TW"/>
              </w:rPr>
            </w:pPr>
            <w:r w:rsidRPr="009F51FB">
              <w:rPr>
                <w:rFonts w:eastAsia="標楷體" w:cs="Noto Sans Mono CJK JP Regular"/>
                <w:color w:val="000000"/>
                <w:sz w:val="24"/>
                <w:szCs w:val="24"/>
                <w:lang w:eastAsia="zh-TW"/>
              </w:rPr>
              <w:t>4.以上未能詳列事項，應依相關法規規定辦理。</w:t>
            </w:r>
          </w:p>
        </w:tc>
      </w:tr>
    </w:tbl>
    <w:p w:rsidR="00A54496" w:rsidRPr="00ED188A" w:rsidRDefault="00A54496" w:rsidP="006C5E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top"/>
        <w:rPr>
          <w:rFonts w:eastAsia="標楷體" w:cs="細明體"/>
          <w:color w:val="000000"/>
          <w:sz w:val="24"/>
          <w:szCs w:val="24"/>
          <w:lang w:eastAsia="zh-TW"/>
        </w:rPr>
      </w:pPr>
    </w:p>
    <w:sectPr w:rsidR="00A54496" w:rsidRPr="00ED188A" w:rsidSect="0096473D">
      <w:headerReference w:type="default" r:id="rId7"/>
      <w:pgSz w:w="11906" w:h="16838"/>
      <w:pgMar w:top="993" w:right="1133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5" w:rsidRDefault="00061E05">
      <w:r>
        <w:separator/>
      </w:r>
    </w:p>
  </w:endnote>
  <w:endnote w:type="continuationSeparator" w:id="0">
    <w:p w:rsidR="00061E05" w:rsidRDefault="000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細明體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5" w:rsidRDefault="00061E05">
      <w:r>
        <w:separator/>
      </w:r>
    </w:p>
  </w:footnote>
  <w:footnote w:type="continuationSeparator" w:id="0">
    <w:p w:rsidR="00061E05" w:rsidRDefault="0006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A5" w:rsidRDefault="008656A5" w:rsidP="008656A5">
    <w:pPr>
      <w:pStyle w:val="a7"/>
      <w:jc w:val="center"/>
      <w:rPr>
        <w:lang w:eastAsia="zh-TW"/>
      </w:rPr>
    </w:pPr>
    <w:r w:rsidRPr="008656A5">
      <w:rPr>
        <w:rFonts w:eastAsia="標楷體" w:hint="eastAsia"/>
        <w:color w:val="FF0000"/>
        <w:sz w:val="24"/>
        <w:szCs w:val="24"/>
        <w:lang w:eastAsia="zh-TW"/>
      </w:rPr>
      <w:t>【請依契約之工作內容及規範進行修訂，職業安全衛生相關規定可洽環安組詢問】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863"/>
    <w:multiLevelType w:val="hybridMultilevel"/>
    <w:tmpl w:val="9110A118"/>
    <w:lvl w:ilvl="0" w:tplc="E95028F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C182C"/>
    <w:multiLevelType w:val="hybridMultilevel"/>
    <w:tmpl w:val="D780E3A2"/>
    <w:lvl w:ilvl="0" w:tplc="5C4C4F0C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7A1380"/>
    <w:multiLevelType w:val="hybridMultilevel"/>
    <w:tmpl w:val="A03EE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B7463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49B5254"/>
    <w:multiLevelType w:val="hybridMultilevel"/>
    <w:tmpl w:val="0CB83576"/>
    <w:lvl w:ilvl="0" w:tplc="6158C424">
      <w:start w:val="1"/>
      <w:numFmt w:val="taiwaneseCountingThousand"/>
      <w:lvlText w:val="(%1)"/>
      <w:lvlJc w:val="left"/>
      <w:pPr>
        <w:ind w:left="17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876527F"/>
    <w:multiLevelType w:val="hybridMultilevel"/>
    <w:tmpl w:val="8F32DA5E"/>
    <w:lvl w:ilvl="0" w:tplc="FE548566">
      <w:start w:val="1"/>
      <w:numFmt w:val="decimal"/>
      <w:lvlText w:val="%1."/>
      <w:lvlJc w:val="left"/>
      <w:pPr>
        <w:ind w:left="146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6" w15:restartNumberingAfterBreak="0">
    <w:nsid w:val="0A8377CE"/>
    <w:multiLevelType w:val="hybridMultilevel"/>
    <w:tmpl w:val="D57EF1E8"/>
    <w:lvl w:ilvl="0" w:tplc="3AEE126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411D10"/>
    <w:multiLevelType w:val="hybridMultilevel"/>
    <w:tmpl w:val="0A802F9E"/>
    <w:lvl w:ilvl="0" w:tplc="89A0238C">
      <w:start w:val="1"/>
      <w:numFmt w:val="taiwaneseCountingThousand"/>
      <w:lvlText w:val="(%1)"/>
      <w:lvlJc w:val="left"/>
      <w:pPr>
        <w:ind w:left="17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0E837A52"/>
    <w:multiLevelType w:val="hybridMultilevel"/>
    <w:tmpl w:val="AD5C12CC"/>
    <w:lvl w:ilvl="0" w:tplc="14566C28">
      <w:start w:val="1"/>
      <w:numFmt w:val="taiwaneseCountingThousand"/>
      <w:lvlText w:val="(%1)"/>
      <w:lvlJc w:val="left"/>
      <w:pPr>
        <w:ind w:left="171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107A591B"/>
    <w:multiLevelType w:val="hybridMultilevel"/>
    <w:tmpl w:val="C82CCA38"/>
    <w:lvl w:ilvl="0" w:tplc="2F5405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0AA005C"/>
    <w:multiLevelType w:val="hybridMultilevel"/>
    <w:tmpl w:val="F7566420"/>
    <w:lvl w:ilvl="0" w:tplc="13DC67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22F6D"/>
    <w:multiLevelType w:val="hybridMultilevel"/>
    <w:tmpl w:val="03007ED2"/>
    <w:lvl w:ilvl="0" w:tplc="F8BE1C6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096B21"/>
    <w:multiLevelType w:val="hybridMultilevel"/>
    <w:tmpl w:val="554A58FC"/>
    <w:lvl w:ilvl="0" w:tplc="6F5A4A3C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164462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183857D5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B512AD4"/>
    <w:multiLevelType w:val="hybridMultilevel"/>
    <w:tmpl w:val="70A03ED4"/>
    <w:lvl w:ilvl="0" w:tplc="784A4F4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FB41B0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1FCC092B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20C02142"/>
    <w:multiLevelType w:val="hybridMultilevel"/>
    <w:tmpl w:val="F86847B2"/>
    <w:lvl w:ilvl="0" w:tplc="D19494B8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229271BC"/>
    <w:multiLevelType w:val="hybridMultilevel"/>
    <w:tmpl w:val="2AC2DC84"/>
    <w:lvl w:ilvl="0" w:tplc="40A2D7E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DA3F66"/>
    <w:multiLevelType w:val="hybridMultilevel"/>
    <w:tmpl w:val="FDF663BE"/>
    <w:lvl w:ilvl="0" w:tplc="E7BCBE5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3114B7"/>
    <w:multiLevelType w:val="hybridMultilevel"/>
    <w:tmpl w:val="6DF6FC50"/>
    <w:lvl w:ilvl="0" w:tplc="952ADA12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256727DC"/>
    <w:multiLevelType w:val="hybridMultilevel"/>
    <w:tmpl w:val="D23867B8"/>
    <w:lvl w:ilvl="0" w:tplc="6AEEA228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60D7440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28B25DB5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01318"/>
    <w:multiLevelType w:val="hybridMultilevel"/>
    <w:tmpl w:val="FDF663BE"/>
    <w:lvl w:ilvl="0" w:tplc="E7BCBE5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CF313B"/>
    <w:multiLevelType w:val="hybridMultilevel"/>
    <w:tmpl w:val="EBF264F8"/>
    <w:lvl w:ilvl="0" w:tplc="131C5C50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DCE645E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1C6BC7"/>
    <w:multiLevelType w:val="hybridMultilevel"/>
    <w:tmpl w:val="0E448112"/>
    <w:lvl w:ilvl="0" w:tplc="7DCEAAC2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3E1F98"/>
    <w:multiLevelType w:val="hybridMultilevel"/>
    <w:tmpl w:val="5F26C1DA"/>
    <w:lvl w:ilvl="0" w:tplc="3566DC7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77B3155"/>
    <w:multiLevelType w:val="hybridMultilevel"/>
    <w:tmpl w:val="18DC2BDC"/>
    <w:lvl w:ilvl="0" w:tplc="C96E0C74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38BE0234"/>
    <w:multiLevelType w:val="hybridMultilevel"/>
    <w:tmpl w:val="60121EF8"/>
    <w:lvl w:ilvl="0" w:tplc="3D44E24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9D3207E"/>
    <w:multiLevelType w:val="hybridMultilevel"/>
    <w:tmpl w:val="8DD25552"/>
    <w:lvl w:ilvl="0" w:tplc="B45840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961FB7"/>
    <w:multiLevelType w:val="hybridMultilevel"/>
    <w:tmpl w:val="CBD68BBA"/>
    <w:lvl w:ilvl="0" w:tplc="9D6A63D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7861ED"/>
    <w:multiLevelType w:val="hybridMultilevel"/>
    <w:tmpl w:val="94EA75FC"/>
    <w:lvl w:ilvl="0" w:tplc="05F24F4C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D7994"/>
    <w:multiLevelType w:val="hybridMultilevel"/>
    <w:tmpl w:val="DB6AFC9E"/>
    <w:lvl w:ilvl="0" w:tplc="AEE87D2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 w15:restartNumberingAfterBreak="0">
    <w:nsid w:val="3EA16DF1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FDE6DBF"/>
    <w:multiLevelType w:val="hybridMultilevel"/>
    <w:tmpl w:val="A80A0BAA"/>
    <w:lvl w:ilvl="0" w:tplc="B296C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0AF3E3C"/>
    <w:multiLevelType w:val="hybridMultilevel"/>
    <w:tmpl w:val="2D9898DE"/>
    <w:lvl w:ilvl="0" w:tplc="852A2C1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 w15:restartNumberingAfterBreak="0">
    <w:nsid w:val="498F333B"/>
    <w:multiLevelType w:val="hybridMultilevel"/>
    <w:tmpl w:val="81C85AE0"/>
    <w:lvl w:ilvl="0" w:tplc="7B2A8BB0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 w15:restartNumberingAfterBreak="0">
    <w:nsid w:val="4B0E12E3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F01169E"/>
    <w:multiLevelType w:val="hybridMultilevel"/>
    <w:tmpl w:val="A392B0EE"/>
    <w:lvl w:ilvl="0" w:tplc="7272081C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235DBD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4" w15:restartNumberingAfterBreak="0">
    <w:nsid w:val="55974707"/>
    <w:multiLevelType w:val="hybridMultilevel"/>
    <w:tmpl w:val="4F90BBBA"/>
    <w:lvl w:ilvl="0" w:tplc="19CADAC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A6D546C"/>
    <w:multiLevelType w:val="hybridMultilevel"/>
    <w:tmpl w:val="F79A695E"/>
    <w:lvl w:ilvl="0" w:tplc="AE580B7A">
      <w:start w:val="1"/>
      <w:numFmt w:val="taiwaneseCountingThousand"/>
      <w:lvlText w:val="(%1)"/>
      <w:lvlJc w:val="left"/>
      <w:pPr>
        <w:ind w:left="350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B6F72C8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121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DB38C5"/>
    <w:multiLevelType w:val="hybridMultilevel"/>
    <w:tmpl w:val="2B6296F0"/>
    <w:lvl w:ilvl="0" w:tplc="0B9803DE">
      <w:start w:val="1"/>
      <w:numFmt w:val="decimal"/>
      <w:lvlText w:val="%1."/>
      <w:lvlJc w:val="left"/>
      <w:pPr>
        <w:ind w:left="146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76439E"/>
    <w:multiLevelType w:val="hybridMultilevel"/>
    <w:tmpl w:val="99B074D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60F5520D"/>
    <w:multiLevelType w:val="hybridMultilevel"/>
    <w:tmpl w:val="FDF663BE"/>
    <w:lvl w:ilvl="0" w:tplc="E7BCBE5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341BE0"/>
    <w:multiLevelType w:val="hybridMultilevel"/>
    <w:tmpl w:val="4F90BBBA"/>
    <w:lvl w:ilvl="0" w:tplc="19CADAC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8C2D63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2" w15:restartNumberingAfterBreak="0">
    <w:nsid w:val="681B1DDE"/>
    <w:multiLevelType w:val="hybridMultilevel"/>
    <w:tmpl w:val="EC787DA0"/>
    <w:lvl w:ilvl="0" w:tplc="0E08AC98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8A72F66"/>
    <w:multiLevelType w:val="hybridMultilevel"/>
    <w:tmpl w:val="569AB3D2"/>
    <w:lvl w:ilvl="0" w:tplc="C11E1462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54" w15:restartNumberingAfterBreak="0">
    <w:nsid w:val="6D040550"/>
    <w:multiLevelType w:val="hybridMultilevel"/>
    <w:tmpl w:val="AF0E419A"/>
    <w:lvl w:ilvl="0" w:tplc="BBC6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DF64713"/>
    <w:multiLevelType w:val="hybridMultilevel"/>
    <w:tmpl w:val="E0C6A3A6"/>
    <w:lvl w:ilvl="0" w:tplc="51BE34B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6" w15:restartNumberingAfterBreak="0">
    <w:nsid w:val="6F2406C1"/>
    <w:multiLevelType w:val="hybridMultilevel"/>
    <w:tmpl w:val="8C8EB18A"/>
    <w:lvl w:ilvl="0" w:tplc="290C006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FD4700C"/>
    <w:multiLevelType w:val="hybridMultilevel"/>
    <w:tmpl w:val="9E8C0716"/>
    <w:lvl w:ilvl="0" w:tplc="0CE89724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0832116"/>
    <w:multiLevelType w:val="hybridMultilevel"/>
    <w:tmpl w:val="EC0ACF0E"/>
    <w:lvl w:ilvl="0" w:tplc="B4C0B8AA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17573AF"/>
    <w:multiLevelType w:val="hybridMultilevel"/>
    <w:tmpl w:val="C0761894"/>
    <w:lvl w:ilvl="0" w:tplc="E9645798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0" w15:restartNumberingAfterBreak="0">
    <w:nsid w:val="72476046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9877771"/>
    <w:multiLevelType w:val="hybridMultilevel"/>
    <w:tmpl w:val="1E24C8E8"/>
    <w:lvl w:ilvl="0" w:tplc="E436928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497929"/>
    <w:multiLevelType w:val="hybridMultilevel"/>
    <w:tmpl w:val="0BA6560A"/>
    <w:lvl w:ilvl="0" w:tplc="0F2C6E10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7EA83AA8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4" w15:restartNumberingAfterBreak="0">
    <w:nsid w:val="7EBA7103"/>
    <w:multiLevelType w:val="hybridMultilevel"/>
    <w:tmpl w:val="97C6F9A2"/>
    <w:lvl w:ilvl="0" w:tplc="62DC29B2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F676FB6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1"/>
  </w:num>
  <w:num w:numId="2">
    <w:abstractNumId w:val="31"/>
  </w:num>
  <w:num w:numId="3">
    <w:abstractNumId w:val="55"/>
  </w:num>
  <w:num w:numId="4">
    <w:abstractNumId w:val="16"/>
  </w:num>
  <w:num w:numId="5">
    <w:abstractNumId w:val="27"/>
  </w:num>
  <w:num w:numId="6">
    <w:abstractNumId w:val="62"/>
  </w:num>
  <w:num w:numId="7">
    <w:abstractNumId w:val="35"/>
  </w:num>
  <w:num w:numId="8">
    <w:abstractNumId w:val="39"/>
  </w:num>
  <w:num w:numId="9">
    <w:abstractNumId w:val="36"/>
  </w:num>
  <w:num w:numId="10">
    <w:abstractNumId w:val="7"/>
  </w:num>
  <w:num w:numId="11">
    <w:abstractNumId w:val="4"/>
  </w:num>
  <w:num w:numId="12">
    <w:abstractNumId w:val="53"/>
  </w:num>
  <w:num w:numId="13">
    <w:abstractNumId w:val="59"/>
  </w:num>
  <w:num w:numId="14">
    <w:abstractNumId w:val="18"/>
  </w:num>
  <w:num w:numId="15">
    <w:abstractNumId w:val="1"/>
  </w:num>
  <w:num w:numId="16">
    <w:abstractNumId w:val="63"/>
  </w:num>
  <w:num w:numId="17">
    <w:abstractNumId w:val="17"/>
  </w:num>
  <w:num w:numId="18">
    <w:abstractNumId w:val="14"/>
  </w:num>
  <w:num w:numId="19">
    <w:abstractNumId w:val="51"/>
  </w:num>
  <w:num w:numId="20">
    <w:abstractNumId w:val="40"/>
  </w:num>
  <w:num w:numId="21">
    <w:abstractNumId w:val="8"/>
  </w:num>
  <w:num w:numId="22">
    <w:abstractNumId w:val="26"/>
  </w:num>
  <w:num w:numId="23">
    <w:abstractNumId w:val="23"/>
  </w:num>
  <w:num w:numId="24">
    <w:abstractNumId w:val="43"/>
  </w:num>
  <w:num w:numId="25">
    <w:abstractNumId w:val="13"/>
  </w:num>
  <w:num w:numId="26">
    <w:abstractNumId w:val="3"/>
  </w:num>
  <w:num w:numId="27">
    <w:abstractNumId w:val="65"/>
  </w:num>
  <w:num w:numId="28">
    <w:abstractNumId w:val="2"/>
  </w:num>
  <w:num w:numId="29">
    <w:abstractNumId w:val="38"/>
  </w:num>
  <w:num w:numId="30">
    <w:abstractNumId w:val="9"/>
  </w:num>
  <w:num w:numId="31">
    <w:abstractNumId w:val="44"/>
  </w:num>
  <w:num w:numId="32">
    <w:abstractNumId w:val="5"/>
  </w:num>
  <w:num w:numId="33">
    <w:abstractNumId w:val="56"/>
  </w:num>
  <w:num w:numId="34">
    <w:abstractNumId w:val="37"/>
  </w:num>
  <w:num w:numId="35">
    <w:abstractNumId w:val="28"/>
  </w:num>
  <w:num w:numId="36">
    <w:abstractNumId w:val="46"/>
  </w:num>
  <w:num w:numId="37">
    <w:abstractNumId w:val="60"/>
  </w:num>
  <w:num w:numId="38">
    <w:abstractNumId w:val="24"/>
  </w:num>
  <w:num w:numId="39">
    <w:abstractNumId w:val="41"/>
  </w:num>
  <w:num w:numId="40">
    <w:abstractNumId w:val="52"/>
  </w:num>
  <w:num w:numId="41">
    <w:abstractNumId w:val="57"/>
  </w:num>
  <w:num w:numId="42">
    <w:abstractNumId w:val="42"/>
  </w:num>
  <w:num w:numId="43">
    <w:abstractNumId w:val="64"/>
  </w:num>
  <w:num w:numId="44">
    <w:abstractNumId w:val="12"/>
  </w:num>
  <w:num w:numId="45">
    <w:abstractNumId w:val="0"/>
  </w:num>
  <w:num w:numId="46">
    <w:abstractNumId w:val="21"/>
  </w:num>
  <w:num w:numId="47">
    <w:abstractNumId w:val="48"/>
  </w:num>
  <w:num w:numId="48">
    <w:abstractNumId w:val="29"/>
  </w:num>
  <w:num w:numId="49">
    <w:abstractNumId w:val="32"/>
  </w:num>
  <w:num w:numId="50">
    <w:abstractNumId w:val="6"/>
  </w:num>
  <w:num w:numId="51">
    <w:abstractNumId w:val="58"/>
  </w:num>
  <w:num w:numId="52">
    <w:abstractNumId w:val="33"/>
  </w:num>
  <w:num w:numId="53">
    <w:abstractNumId w:val="15"/>
  </w:num>
  <w:num w:numId="54">
    <w:abstractNumId w:val="34"/>
  </w:num>
  <w:num w:numId="55">
    <w:abstractNumId w:val="10"/>
  </w:num>
  <w:num w:numId="56">
    <w:abstractNumId w:val="47"/>
  </w:num>
  <w:num w:numId="57">
    <w:abstractNumId w:val="61"/>
  </w:num>
  <w:num w:numId="58">
    <w:abstractNumId w:val="19"/>
  </w:num>
  <w:num w:numId="59">
    <w:abstractNumId w:val="49"/>
  </w:num>
  <w:num w:numId="60">
    <w:abstractNumId w:val="45"/>
  </w:num>
  <w:num w:numId="61">
    <w:abstractNumId w:val="54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 w:numId="65">
    <w:abstractNumId w:val="25"/>
  </w:num>
  <w:num w:numId="66">
    <w:abstractNumId w:val="5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19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4E"/>
    <w:rsid w:val="00003EEF"/>
    <w:rsid w:val="00007EF5"/>
    <w:rsid w:val="000214F7"/>
    <w:rsid w:val="00023802"/>
    <w:rsid w:val="00026A90"/>
    <w:rsid w:val="00061E05"/>
    <w:rsid w:val="000633B0"/>
    <w:rsid w:val="0007066E"/>
    <w:rsid w:val="00077DBD"/>
    <w:rsid w:val="000909D3"/>
    <w:rsid w:val="0009435A"/>
    <w:rsid w:val="000B1D78"/>
    <w:rsid w:val="000C2C6B"/>
    <w:rsid w:val="000D2089"/>
    <w:rsid w:val="000F45FB"/>
    <w:rsid w:val="000F6CA9"/>
    <w:rsid w:val="0011295B"/>
    <w:rsid w:val="00116FAB"/>
    <w:rsid w:val="00126853"/>
    <w:rsid w:val="00126EBD"/>
    <w:rsid w:val="00136CF7"/>
    <w:rsid w:val="0014005D"/>
    <w:rsid w:val="00140D24"/>
    <w:rsid w:val="00144358"/>
    <w:rsid w:val="00164BE6"/>
    <w:rsid w:val="001660F7"/>
    <w:rsid w:val="00172BA3"/>
    <w:rsid w:val="00176D12"/>
    <w:rsid w:val="00187D6A"/>
    <w:rsid w:val="00196F9F"/>
    <w:rsid w:val="001A2045"/>
    <w:rsid w:val="001B649E"/>
    <w:rsid w:val="001C20A6"/>
    <w:rsid w:val="001C5619"/>
    <w:rsid w:val="001E6480"/>
    <w:rsid w:val="00200233"/>
    <w:rsid w:val="00201246"/>
    <w:rsid w:val="0024710C"/>
    <w:rsid w:val="0028121A"/>
    <w:rsid w:val="00284E96"/>
    <w:rsid w:val="00297AE0"/>
    <w:rsid w:val="002A5D75"/>
    <w:rsid w:val="002B3D67"/>
    <w:rsid w:val="002C4C9D"/>
    <w:rsid w:val="002D6C85"/>
    <w:rsid w:val="002E1092"/>
    <w:rsid w:val="002E28B0"/>
    <w:rsid w:val="003043C9"/>
    <w:rsid w:val="00305733"/>
    <w:rsid w:val="00340691"/>
    <w:rsid w:val="00352661"/>
    <w:rsid w:val="00357E58"/>
    <w:rsid w:val="00365E53"/>
    <w:rsid w:val="00374C9E"/>
    <w:rsid w:val="00380CF5"/>
    <w:rsid w:val="00383B3B"/>
    <w:rsid w:val="003A2CEF"/>
    <w:rsid w:val="003A74AC"/>
    <w:rsid w:val="003B0E6D"/>
    <w:rsid w:val="003B6EAB"/>
    <w:rsid w:val="003C38B7"/>
    <w:rsid w:val="003D03B5"/>
    <w:rsid w:val="003D78AC"/>
    <w:rsid w:val="003E6A58"/>
    <w:rsid w:val="003F4067"/>
    <w:rsid w:val="003F6D35"/>
    <w:rsid w:val="00405659"/>
    <w:rsid w:val="004149D5"/>
    <w:rsid w:val="00420591"/>
    <w:rsid w:val="0042122F"/>
    <w:rsid w:val="0042322C"/>
    <w:rsid w:val="00426768"/>
    <w:rsid w:val="00436C62"/>
    <w:rsid w:val="00456102"/>
    <w:rsid w:val="00464D0B"/>
    <w:rsid w:val="00483A19"/>
    <w:rsid w:val="00494C0B"/>
    <w:rsid w:val="004952BA"/>
    <w:rsid w:val="004970F8"/>
    <w:rsid w:val="004B0D40"/>
    <w:rsid w:val="004D524E"/>
    <w:rsid w:val="004D66BA"/>
    <w:rsid w:val="00512753"/>
    <w:rsid w:val="00513FE0"/>
    <w:rsid w:val="005665EA"/>
    <w:rsid w:val="005734D6"/>
    <w:rsid w:val="005766DB"/>
    <w:rsid w:val="00580487"/>
    <w:rsid w:val="00584AAB"/>
    <w:rsid w:val="005943C9"/>
    <w:rsid w:val="00597102"/>
    <w:rsid w:val="005A0975"/>
    <w:rsid w:val="005A2B4E"/>
    <w:rsid w:val="005B3438"/>
    <w:rsid w:val="005B4F29"/>
    <w:rsid w:val="005D58AE"/>
    <w:rsid w:val="005F1859"/>
    <w:rsid w:val="0060088F"/>
    <w:rsid w:val="00616D6B"/>
    <w:rsid w:val="00630A73"/>
    <w:rsid w:val="00633314"/>
    <w:rsid w:val="006501FE"/>
    <w:rsid w:val="006510CB"/>
    <w:rsid w:val="00654284"/>
    <w:rsid w:val="00663BB6"/>
    <w:rsid w:val="0067244B"/>
    <w:rsid w:val="006840F0"/>
    <w:rsid w:val="0068626A"/>
    <w:rsid w:val="006B0A06"/>
    <w:rsid w:val="006B6183"/>
    <w:rsid w:val="006C0510"/>
    <w:rsid w:val="006C5E76"/>
    <w:rsid w:val="006C63C8"/>
    <w:rsid w:val="006D1342"/>
    <w:rsid w:val="006E2018"/>
    <w:rsid w:val="0070080A"/>
    <w:rsid w:val="007010D5"/>
    <w:rsid w:val="00717176"/>
    <w:rsid w:val="007277B2"/>
    <w:rsid w:val="00736326"/>
    <w:rsid w:val="007412A0"/>
    <w:rsid w:val="00755034"/>
    <w:rsid w:val="00755869"/>
    <w:rsid w:val="007773F4"/>
    <w:rsid w:val="0079372C"/>
    <w:rsid w:val="007942C1"/>
    <w:rsid w:val="007A0EBB"/>
    <w:rsid w:val="007B06EA"/>
    <w:rsid w:val="007B5FAB"/>
    <w:rsid w:val="007C343D"/>
    <w:rsid w:val="007D6AC6"/>
    <w:rsid w:val="007E6ED7"/>
    <w:rsid w:val="007F7561"/>
    <w:rsid w:val="008046FD"/>
    <w:rsid w:val="00810E0E"/>
    <w:rsid w:val="00814535"/>
    <w:rsid w:val="00831B7A"/>
    <w:rsid w:val="00852B83"/>
    <w:rsid w:val="008656A5"/>
    <w:rsid w:val="00880EC7"/>
    <w:rsid w:val="00896C80"/>
    <w:rsid w:val="008A4434"/>
    <w:rsid w:val="008A55E3"/>
    <w:rsid w:val="008C6253"/>
    <w:rsid w:val="008C6542"/>
    <w:rsid w:val="008D61DA"/>
    <w:rsid w:val="008E571E"/>
    <w:rsid w:val="00900267"/>
    <w:rsid w:val="00900EAC"/>
    <w:rsid w:val="009026CF"/>
    <w:rsid w:val="009028F5"/>
    <w:rsid w:val="00905C3A"/>
    <w:rsid w:val="00917A7B"/>
    <w:rsid w:val="00923470"/>
    <w:rsid w:val="0095560C"/>
    <w:rsid w:val="0096473D"/>
    <w:rsid w:val="00983DA8"/>
    <w:rsid w:val="00985485"/>
    <w:rsid w:val="00985D93"/>
    <w:rsid w:val="009931BC"/>
    <w:rsid w:val="00994BDD"/>
    <w:rsid w:val="00996A1A"/>
    <w:rsid w:val="009A56F7"/>
    <w:rsid w:val="009C6CA7"/>
    <w:rsid w:val="009D0965"/>
    <w:rsid w:val="009D3ADF"/>
    <w:rsid w:val="009E06E7"/>
    <w:rsid w:val="009F10E2"/>
    <w:rsid w:val="009F319C"/>
    <w:rsid w:val="009F51FB"/>
    <w:rsid w:val="009F7B63"/>
    <w:rsid w:val="00A018C0"/>
    <w:rsid w:val="00A04098"/>
    <w:rsid w:val="00A24077"/>
    <w:rsid w:val="00A25630"/>
    <w:rsid w:val="00A44258"/>
    <w:rsid w:val="00A54496"/>
    <w:rsid w:val="00A6049C"/>
    <w:rsid w:val="00AB440B"/>
    <w:rsid w:val="00B1643D"/>
    <w:rsid w:val="00B1678C"/>
    <w:rsid w:val="00B3098E"/>
    <w:rsid w:val="00B3520A"/>
    <w:rsid w:val="00B42E78"/>
    <w:rsid w:val="00B47AE1"/>
    <w:rsid w:val="00B57BE9"/>
    <w:rsid w:val="00B743F4"/>
    <w:rsid w:val="00B74B97"/>
    <w:rsid w:val="00B77CB0"/>
    <w:rsid w:val="00B824C7"/>
    <w:rsid w:val="00BB6B1E"/>
    <w:rsid w:val="00BC55D2"/>
    <w:rsid w:val="00BC5DA8"/>
    <w:rsid w:val="00BC7974"/>
    <w:rsid w:val="00BE4648"/>
    <w:rsid w:val="00C253BD"/>
    <w:rsid w:val="00C35E47"/>
    <w:rsid w:val="00C53193"/>
    <w:rsid w:val="00C54248"/>
    <w:rsid w:val="00C71D46"/>
    <w:rsid w:val="00C75D4D"/>
    <w:rsid w:val="00C85A8E"/>
    <w:rsid w:val="00C86F57"/>
    <w:rsid w:val="00CA1D40"/>
    <w:rsid w:val="00CC1377"/>
    <w:rsid w:val="00CE260A"/>
    <w:rsid w:val="00CE4894"/>
    <w:rsid w:val="00CE7202"/>
    <w:rsid w:val="00D05060"/>
    <w:rsid w:val="00D14346"/>
    <w:rsid w:val="00D459DB"/>
    <w:rsid w:val="00D46448"/>
    <w:rsid w:val="00D623D4"/>
    <w:rsid w:val="00D67CD8"/>
    <w:rsid w:val="00D720F3"/>
    <w:rsid w:val="00D72AE4"/>
    <w:rsid w:val="00D83FEB"/>
    <w:rsid w:val="00DA13FC"/>
    <w:rsid w:val="00DA431D"/>
    <w:rsid w:val="00DA57E7"/>
    <w:rsid w:val="00DA677A"/>
    <w:rsid w:val="00DC1827"/>
    <w:rsid w:val="00DD5945"/>
    <w:rsid w:val="00DD6A22"/>
    <w:rsid w:val="00DF100D"/>
    <w:rsid w:val="00DF4C22"/>
    <w:rsid w:val="00E13A51"/>
    <w:rsid w:val="00E13C8D"/>
    <w:rsid w:val="00E2768E"/>
    <w:rsid w:val="00E35F9E"/>
    <w:rsid w:val="00E36770"/>
    <w:rsid w:val="00E51088"/>
    <w:rsid w:val="00E54CAB"/>
    <w:rsid w:val="00E64DCE"/>
    <w:rsid w:val="00E752EC"/>
    <w:rsid w:val="00EB11D0"/>
    <w:rsid w:val="00EB2E51"/>
    <w:rsid w:val="00EB507B"/>
    <w:rsid w:val="00EB6120"/>
    <w:rsid w:val="00EC3C4C"/>
    <w:rsid w:val="00ED0846"/>
    <w:rsid w:val="00ED188A"/>
    <w:rsid w:val="00ED35C3"/>
    <w:rsid w:val="00ED4978"/>
    <w:rsid w:val="00EE02C6"/>
    <w:rsid w:val="00EE2D35"/>
    <w:rsid w:val="00EE4ED0"/>
    <w:rsid w:val="00EF0F19"/>
    <w:rsid w:val="00EF3B01"/>
    <w:rsid w:val="00EF7520"/>
    <w:rsid w:val="00F042E2"/>
    <w:rsid w:val="00F05F18"/>
    <w:rsid w:val="00F12674"/>
    <w:rsid w:val="00F13AEA"/>
    <w:rsid w:val="00F342C9"/>
    <w:rsid w:val="00F565B4"/>
    <w:rsid w:val="00F632A8"/>
    <w:rsid w:val="00F756C5"/>
    <w:rsid w:val="00F84B5D"/>
    <w:rsid w:val="00F93D99"/>
    <w:rsid w:val="00F93ED9"/>
    <w:rsid w:val="00FA4D44"/>
    <w:rsid w:val="00FB2B5D"/>
    <w:rsid w:val="00FC016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4F25D"/>
  <w15:docId w15:val="{7B760F78-0A53-4547-8C2A-1E7DC47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4E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524E"/>
    <w:pPr>
      <w:spacing w:before="103"/>
      <w:ind w:left="521" w:right="7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342C9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4D524E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F342C9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D524E"/>
  </w:style>
  <w:style w:type="paragraph" w:customStyle="1" w:styleId="TableParagraph">
    <w:name w:val="Table Paragraph"/>
    <w:basedOn w:val="a"/>
    <w:uiPriority w:val="1"/>
    <w:qFormat/>
    <w:rsid w:val="004D524E"/>
    <w:pPr>
      <w:ind w:left="205"/>
    </w:pPr>
    <w:rPr>
      <w:rFonts w:ascii="Times New Roman" w:hAnsi="Times New Roman" w:cs="Times New Roman"/>
    </w:rPr>
  </w:style>
  <w:style w:type="character" w:styleId="a6">
    <w:name w:val="Strong"/>
    <w:uiPriority w:val="99"/>
    <w:qFormat/>
    <w:locked/>
    <w:rsid w:val="003E6A5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character" w:styleId="ab">
    <w:name w:val="page number"/>
    <w:uiPriority w:val="99"/>
    <w:rsid w:val="00297AE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23D4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623D4"/>
    <w:rPr>
      <w:rFonts w:ascii="Cambria" w:eastAsia="新細明體" w:hAnsi="Cambria" w:cs="Times New Roman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rsid w:val="006C63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link w:val="HTML"/>
    <w:uiPriority w:val="99"/>
    <w:rsid w:val="006C63C8"/>
    <w:rPr>
      <w:rFonts w:ascii="Arial Unicode MS" w:eastAsia="Arial Unicode MS" w:hAnsi="Arial Unicode MS" w:cs="Arial Unicode MS"/>
    </w:rPr>
  </w:style>
  <w:style w:type="paragraph" w:customStyle="1" w:styleId="2">
    <w:name w:val="樣式2"/>
    <w:rsid w:val="00D459DB"/>
    <w:pPr>
      <w:numPr>
        <w:numId w:val="5"/>
      </w:numPr>
      <w:tabs>
        <w:tab w:val="clear" w:pos="1440"/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styleId="ae">
    <w:name w:val="annotation text"/>
    <w:basedOn w:val="a"/>
    <w:link w:val="af"/>
    <w:semiHidden/>
    <w:rsid w:val="00D720F3"/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">
    <w:name w:val="註解文字 字元"/>
    <w:link w:val="ae"/>
    <w:semiHidden/>
    <w:rsid w:val="00D720F3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A54496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A54496"/>
    <w:rPr>
      <w:rFonts w:ascii="標楷體" w:hAnsi="標楷體" w:cs="標楷體"/>
      <w:b/>
      <w:bCs/>
      <w:kern w:val="0"/>
      <w:sz w:val="22"/>
      <w:szCs w:val="22"/>
      <w:lang w:eastAsia="en-US"/>
    </w:rPr>
  </w:style>
  <w:style w:type="character" w:customStyle="1" w:styleId="af2">
    <w:name w:val="註解主旨 字元"/>
    <w:link w:val="af1"/>
    <w:uiPriority w:val="99"/>
    <w:semiHidden/>
    <w:rsid w:val="00A54496"/>
    <w:rPr>
      <w:rFonts w:ascii="標楷體" w:hAnsi="標楷體" w:cs="標楷體"/>
      <w:b/>
      <w:bCs/>
      <w:kern w:val="2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A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E1092"/>
    <w:pPr>
      <w:spacing w:after="120"/>
      <w:ind w:leftChars="200" w:left="480"/>
    </w:pPr>
  </w:style>
  <w:style w:type="character" w:customStyle="1" w:styleId="af5">
    <w:name w:val="本文縮排 字元"/>
    <w:link w:val="af4"/>
    <w:uiPriority w:val="99"/>
    <w:semiHidden/>
    <w:rsid w:val="002E1092"/>
    <w:rPr>
      <w:rFonts w:ascii="標楷體" w:hAnsi="標楷體" w:cs="標楷體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612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52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Name</dc:creator>
  <cp:keywords/>
  <dc:description/>
  <cp:lastModifiedBy>user</cp:lastModifiedBy>
  <cp:revision>184</cp:revision>
  <cp:lastPrinted>2023-12-13T03:04:00Z</cp:lastPrinted>
  <dcterms:created xsi:type="dcterms:W3CDTF">2016-03-28T03:21:00Z</dcterms:created>
  <dcterms:modified xsi:type="dcterms:W3CDTF">2024-07-31T06:45:00Z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7.0.7 for Word</vt:lpwstr>
  </property>
</Properties>
</file>