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36" w:rsidRDefault="00B93D36" w:rsidP="00B93D36">
      <w:pPr>
        <w:tabs>
          <w:tab w:val="left" w:pos="255"/>
          <w:tab w:val="left" w:pos="3328"/>
        </w:tabs>
        <w:jc w:val="center"/>
        <w:rPr>
          <w:rFonts w:eastAsia="標楷體" w:hAnsi="Times New Roman" w:cs="Times New Roman"/>
          <w:kern w:val="2"/>
          <w:sz w:val="36"/>
          <w:szCs w:val="24"/>
          <w:lang w:eastAsia="zh-TW"/>
        </w:rPr>
      </w:pPr>
      <w:r w:rsidRPr="002E1092">
        <w:rPr>
          <w:rFonts w:eastAsia="標楷體" w:hAnsi="Times New Roman" w:cs="Times New Roman" w:hint="eastAsia"/>
          <w:kern w:val="2"/>
          <w:sz w:val="36"/>
          <w:szCs w:val="24"/>
          <w:lang w:eastAsia="zh-TW"/>
        </w:rPr>
        <w:t>國立高雄師範大學</w:t>
      </w:r>
    </w:p>
    <w:p w:rsidR="00B93D36" w:rsidRDefault="00B93D36" w:rsidP="00B93D36">
      <w:pPr>
        <w:tabs>
          <w:tab w:val="left" w:pos="255"/>
          <w:tab w:val="left" w:pos="3328"/>
        </w:tabs>
        <w:jc w:val="center"/>
        <w:rPr>
          <w:rFonts w:eastAsia="標楷體" w:hAnsi="Times New Roman" w:cs="Times New Roman"/>
          <w:kern w:val="2"/>
          <w:sz w:val="36"/>
          <w:szCs w:val="24"/>
          <w:lang w:eastAsia="zh-TW"/>
        </w:rPr>
      </w:pPr>
      <w:r w:rsidRPr="002E1092">
        <w:rPr>
          <w:rFonts w:eastAsia="標楷體" w:hAnsi="Times New Roman" w:cs="Times New Roman" w:hint="eastAsia"/>
          <w:kern w:val="2"/>
          <w:sz w:val="36"/>
          <w:szCs w:val="24"/>
          <w:lang w:eastAsia="zh-TW"/>
        </w:rPr>
        <w:t>承攬廠商</w:t>
      </w:r>
      <w:r>
        <w:rPr>
          <w:rFonts w:eastAsia="標楷體" w:hAnsi="Times New Roman" w:cs="Times New Roman" w:hint="eastAsia"/>
          <w:kern w:val="2"/>
          <w:sz w:val="36"/>
          <w:szCs w:val="24"/>
          <w:lang w:eastAsia="zh-TW"/>
        </w:rPr>
        <w:t>施工安全</w:t>
      </w:r>
      <w:r w:rsidRPr="002E1092">
        <w:rPr>
          <w:rFonts w:eastAsia="標楷體" w:hAnsi="Times New Roman" w:cs="Times New Roman" w:hint="eastAsia"/>
          <w:kern w:val="2"/>
          <w:sz w:val="36"/>
          <w:szCs w:val="24"/>
          <w:lang w:eastAsia="zh-TW"/>
        </w:rPr>
        <w:t>衛生</w:t>
      </w:r>
      <w:bookmarkStart w:id="0" w:name="_GoBack"/>
      <w:bookmarkEnd w:id="0"/>
      <w:r>
        <w:rPr>
          <w:rFonts w:eastAsia="標楷體" w:hAnsi="Times New Roman" w:cs="Times New Roman" w:hint="eastAsia"/>
          <w:kern w:val="2"/>
          <w:sz w:val="36"/>
          <w:szCs w:val="24"/>
          <w:lang w:eastAsia="zh-TW"/>
        </w:rPr>
        <w:t>工作守則</w:t>
      </w:r>
    </w:p>
    <w:p w:rsidR="00B93D36" w:rsidRDefault="00B93D36" w:rsidP="00B93D36">
      <w:pPr>
        <w:pStyle w:val="a3"/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</w:p>
    <w:p w:rsidR="00B93D36" w:rsidRDefault="00B93D36" w:rsidP="00B93D36">
      <w:pPr>
        <w:pStyle w:val="a3"/>
        <w:numPr>
          <w:ilvl w:val="0"/>
          <w:numId w:val="11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>
        <w:rPr>
          <w:rFonts w:ascii="Times New Roman" w:eastAsia="標楷體" w:cs="Times New Roman" w:hint="eastAsia"/>
          <w:lang w:eastAsia="zh-TW"/>
        </w:rPr>
        <w:t>一般安全衛生工作守則</w:t>
      </w:r>
    </w:p>
    <w:p w:rsidR="00B93D36" w:rsidRDefault="00B93D36" w:rsidP="00B93D36">
      <w:pPr>
        <w:pStyle w:val="a3"/>
        <w:numPr>
          <w:ilvl w:val="0"/>
          <w:numId w:val="12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>
        <w:rPr>
          <w:rFonts w:ascii="Times New Roman" w:eastAsia="標楷體" w:cs="Times New Roman" w:hint="eastAsia"/>
          <w:spacing w:val="-10"/>
          <w:lang w:eastAsia="zh-TW"/>
        </w:rPr>
        <w:t>一般規定</w:t>
      </w:r>
    </w:p>
    <w:p w:rsidR="00B93D36" w:rsidRDefault="00B93D36" w:rsidP="00B93D36">
      <w:pPr>
        <w:pStyle w:val="a3"/>
        <w:numPr>
          <w:ilvl w:val="0"/>
          <w:numId w:val="13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請遵從警衛室和本校營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2"/>
          <w:lang w:eastAsia="zh-TW"/>
        </w:rPr>
        <w:t>人員之指示行動，禁止進入工程範圍以外之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區域。</w:t>
      </w:r>
    </w:p>
    <w:p w:rsidR="00B93D36" w:rsidRPr="008A55E3" w:rsidRDefault="00B93D36" w:rsidP="00B93D36">
      <w:pPr>
        <w:pStyle w:val="a3"/>
        <w:numPr>
          <w:ilvl w:val="0"/>
          <w:numId w:val="13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車輛請依規定停入停車格中，標示紅線區域及重要出入口不得停車。</w:t>
      </w:r>
    </w:p>
    <w:p w:rsidR="00B93D36" w:rsidRPr="008A55E3" w:rsidRDefault="00B93D36" w:rsidP="00B93D36">
      <w:pPr>
        <w:pStyle w:val="a3"/>
        <w:numPr>
          <w:ilvl w:val="0"/>
          <w:numId w:val="13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在校區內活動請一律配戴識別證。</w:t>
      </w:r>
    </w:p>
    <w:p w:rsidR="00B93D36" w:rsidRDefault="00B93D36" w:rsidP="00B93D36">
      <w:pPr>
        <w:pStyle w:val="a3"/>
        <w:numPr>
          <w:ilvl w:val="0"/>
          <w:numId w:val="13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本校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校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區內全面禁煙，欲吸煙請至校區外。煙蒂請確認火星已熄滅，才能丟入一般垃圾桶。</w:t>
      </w:r>
    </w:p>
    <w:p w:rsidR="00B93D36" w:rsidRPr="008A55E3" w:rsidRDefault="00B93D36" w:rsidP="00B93D36">
      <w:pPr>
        <w:pStyle w:val="a3"/>
        <w:numPr>
          <w:ilvl w:val="0"/>
          <w:numId w:val="13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校區內嚴禁吃檳榔或喝含有酒精成分之飲料（如維士比、保力達等）。</w:t>
      </w:r>
    </w:p>
    <w:p w:rsidR="00B93D36" w:rsidRDefault="00B93D36" w:rsidP="00B93D36">
      <w:pPr>
        <w:pStyle w:val="a3"/>
        <w:numPr>
          <w:ilvl w:val="0"/>
          <w:numId w:val="13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請遵守本校垃圾分類規定，請分為一般垃圾及資源垃圾。</w:t>
      </w:r>
    </w:p>
    <w:p w:rsidR="00B93D36" w:rsidRDefault="00B93D36" w:rsidP="00B93D36">
      <w:pPr>
        <w:pStyle w:val="a3"/>
        <w:numPr>
          <w:ilvl w:val="0"/>
          <w:numId w:val="12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8A55E3">
        <w:rPr>
          <w:rFonts w:ascii="Times New Roman" w:eastAsia="標楷體" w:cs="Times New Roman" w:hint="eastAsia"/>
          <w:spacing w:val="-10"/>
          <w:lang w:eastAsia="zh-TW"/>
        </w:rPr>
        <w:t>意外事故通報及緊急應變措施</w:t>
      </w:r>
    </w:p>
    <w:p w:rsidR="00B93D36" w:rsidRDefault="00B93D36" w:rsidP="00B93D36">
      <w:pPr>
        <w:pStyle w:val="a3"/>
        <w:numPr>
          <w:ilvl w:val="0"/>
          <w:numId w:val="14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本校設有健康中心，當身體不適或因工作受傷時，應立即與本校營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人員聯絡後送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醫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治療。</w:t>
      </w:r>
    </w:p>
    <w:p w:rsidR="00B93D36" w:rsidRPr="008A55E3" w:rsidRDefault="00B93D36" w:rsidP="00B93D36">
      <w:pPr>
        <w:pStyle w:val="a3"/>
        <w:numPr>
          <w:ilvl w:val="0"/>
          <w:numId w:val="14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3"/>
          <w:lang w:eastAsia="zh-TW"/>
        </w:rPr>
        <w:t>本校實驗</w:t>
      </w:r>
      <w:r>
        <w:rPr>
          <w:rFonts w:ascii="Times New Roman" w:eastAsia="標楷體" w:cs="Times New Roman" w:hint="eastAsia"/>
          <w:spacing w:val="-13"/>
          <w:lang w:eastAsia="zh-TW"/>
        </w:rPr>
        <w:t>(</w:t>
      </w:r>
      <w:r>
        <w:rPr>
          <w:rFonts w:ascii="Times New Roman" w:eastAsia="標楷體" w:cs="Times New Roman" w:hint="eastAsia"/>
          <w:spacing w:val="-13"/>
          <w:lang w:eastAsia="zh-TW"/>
        </w:rPr>
        <w:t>習</w:t>
      </w:r>
      <w:r>
        <w:rPr>
          <w:rFonts w:ascii="Times New Roman" w:eastAsia="標楷體" w:cs="Times New Roman" w:hint="eastAsia"/>
          <w:spacing w:val="-13"/>
          <w:lang w:eastAsia="zh-TW"/>
        </w:rPr>
        <w:t>)</w:t>
      </w:r>
      <w:r>
        <w:rPr>
          <w:rFonts w:ascii="Times New Roman" w:eastAsia="標楷體" w:cs="Times New Roman" w:hint="eastAsia"/>
          <w:spacing w:val="-13"/>
          <w:lang w:eastAsia="zh-TW"/>
        </w:rPr>
        <w:t>場所</w:t>
      </w:r>
      <w:r w:rsidRPr="00B57BE9">
        <w:rPr>
          <w:rFonts w:ascii="Times New Roman" w:eastAsia="標楷體" w:cs="Times New Roman" w:hint="eastAsia"/>
          <w:spacing w:val="-13"/>
          <w:lang w:eastAsia="zh-TW"/>
        </w:rPr>
        <w:t>內存放有機溶劑、化學品、氣體鋼瓶等，施工期間務必對</w:t>
      </w:r>
      <w:r w:rsidRPr="00B57BE9">
        <w:rPr>
          <w:rFonts w:ascii="Times New Roman" w:eastAsia="標楷體" w:cs="Times New Roman" w:hint="eastAsia"/>
          <w:spacing w:val="-12"/>
          <w:lang w:eastAsia="zh-TW"/>
        </w:rPr>
        <w:t>該等物質及設施保持高度警覺、謹慎從事，對於不明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暸</w:t>
      </w:r>
      <w:proofErr w:type="gramEnd"/>
      <w:r w:rsidRPr="00B57BE9">
        <w:rPr>
          <w:rFonts w:ascii="Times New Roman" w:eastAsia="標楷體" w:cs="Times New Roman" w:hint="eastAsia"/>
          <w:spacing w:val="-12"/>
          <w:lang w:eastAsia="zh-TW"/>
        </w:rPr>
        <w:t>事項應與本校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營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人員或</w:t>
      </w:r>
      <w:r>
        <w:rPr>
          <w:rFonts w:ascii="Times New Roman" w:eastAsia="標楷體" w:cs="Times New Roman" w:hint="eastAsia"/>
          <w:spacing w:val="-11"/>
          <w:lang w:eastAsia="zh-TW"/>
        </w:rPr>
        <w:t>環安組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人員詢問後方可為之。</w:t>
      </w:r>
    </w:p>
    <w:p w:rsidR="00B93D36" w:rsidRDefault="00B93D36" w:rsidP="00B93D36">
      <w:pPr>
        <w:pStyle w:val="a3"/>
        <w:numPr>
          <w:ilvl w:val="0"/>
          <w:numId w:val="14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本校實驗</w:t>
      </w:r>
      <w:r>
        <w:rPr>
          <w:rFonts w:ascii="Times New Roman" w:eastAsia="標楷體" w:cs="Times New Roman" w:hint="eastAsia"/>
          <w:spacing w:val="-13"/>
          <w:lang w:eastAsia="zh-TW"/>
        </w:rPr>
        <w:t>(</w:t>
      </w:r>
      <w:r>
        <w:rPr>
          <w:rFonts w:ascii="Times New Roman" w:eastAsia="標楷體" w:cs="Times New Roman" w:hint="eastAsia"/>
          <w:spacing w:val="-13"/>
          <w:lang w:eastAsia="zh-TW"/>
        </w:rPr>
        <w:t>習</w:t>
      </w:r>
      <w:r>
        <w:rPr>
          <w:rFonts w:ascii="Times New Roman" w:eastAsia="標楷體" w:cs="Times New Roman" w:hint="eastAsia"/>
          <w:spacing w:val="-13"/>
          <w:lang w:eastAsia="zh-TW"/>
        </w:rPr>
        <w:t>)</w:t>
      </w:r>
      <w:r>
        <w:rPr>
          <w:rFonts w:ascii="Times New Roman" w:eastAsia="標楷體" w:cs="Times New Roman" w:hint="eastAsia"/>
          <w:spacing w:val="-13"/>
          <w:lang w:eastAsia="zh-TW"/>
        </w:rPr>
        <w:t>場所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附近皆設有緊急沖淋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洗眼器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，作業期間如遭受有機溶劑、</w:t>
      </w:r>
      <w:r w:rsidRPr="00B57BE9">
        <w:rPr>
          <w:rFonts w:ascii="Times New Roman" w:eastAsia="標楷體" w:cs="Times New Roman" w:hint="eastAsia"/>
          <w:spacing w:val="-12"/>
          <w:lang w:eastAsia="zh-TW"/>
        </w:rPr>
        <w:t>化學品波及身體時，應立即使用大量清水沖洗，同時大聲呼叫附近人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員聯絡本校營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人員前往處置。</w:t>
      </w:r>
    </w:p>
    <w:p w:rsidR="00B93D36" w:rsidRDefault="00B93D36" w:rsidP="00B93D36">
      <w:pPr>
        <w:pStyle w:val="a3"/>
        <w:numPr>
          <w:ilvl w:val="0"/>
          <w:numId w:val="14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進入工程區域時，應先了解該場所之緊急避難路線圖，必要時得請本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校營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人員實際帶領確認之。</w:t>
      </w:r>
    </w:p>
    <w:p w:rsidR="00B93D36" w:rsidRPr="00880EC7" w:rsidRDefault="00B93D36" w:rsidP="00B93D36">
      <w:pPr>
        <w:pStyle w:val="a3"/>
        <w:numPr>
          <w:ilvl w:val="0"/>
          <w:numId w:val="14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3"/>
          <w:lang w:eastAsia="zh-TW"/>
        </w:rPr>
        <w:t>發生小型火災時，請立即使用附近之滅火器滅火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（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使用方法：拉安全</w:t>
      </w:r>
      <w:r w:rsidRPr="00B57BE9">
        <w:rPr>
          <w:rFonts w:ascii="Times New Roman" w:eastAsia="標楷體" w:cs="Times New Roman" w:hint="eastAsia"/>
          <w:spacing w:val="-12"/>
          <w:lang w:eastAsia="zh-TW"/>
        </w:rPr>
        <w:t>插鞘</w:t>
      </w:r>
      <w:r w:rsidRPr="00B57BE9">
        <w:rPr>
          <w:rFonts w:ascii="Times New Roman" w:eastAsia="標楷體" w:hAnsi="Times New Roman" w:cs="Times New Roman"/>
          <w:spacing w:val="-12"/>
          <w:lang w:eastAsia="zh-TW"/>
        </w:rPr>
        <w:t>→</w:t>
      </w:r>
      <w:r w:rsidRPr="00B57BE9">
        <w:rPr>
          <w:rFonts w:ascii="Times New Roman" w:eastAsia="標楷體" w:cs="Times New Roman" w:hint="eastAsia"/>
          <w:spacing w:val="-12"/>
          <w:lang w:eastAsia="zh-TW"/>
        </w:rPr>
        <w:t>拉橡膠管</w:t>
      </w:r>
      <w:r w:rsidRPr="00B57BE9">
        <w:rPr>
          <w:rFonts w:ascii="Times New Roman" w:eastAsia="標楷體" w:hAnsi="Times New Roman" w:cs="Times New Roman"/>
          <w:spacing w:val="-12"/>
          <w:lang w:eastAsia="zh-TW"/>
        </w:rPr>
        <w:t>→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壓握把）</w:t>
      </w:r>
      <w:proofErr w:type="gramEnd"/>
      <w:r w:rsidRPr="00B57BE9">
        <w:rPr>
          <w:rFonts w:ascii="Times New Roman" w:eastAsia="標楷體" w:cs="Times New Roman" w:hint="eastAsia"/>
          <w:spacing w:val="-12"/>
          <w:lang w:eastAsia="zh-TW"/>
        </w:rPr>
        <w:t>，並大聲呼叫尋求協助；本校人員接替滅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火後，請依本校監工人員指示行動。</w:t>
      </w:r>
    </w:p>
    <w:p w:rsidR="00B93D36" w:rsidRPr="00880EC7" w:rsidRDefault="00B93D36" w:rsidP="00B93D36">
      <w:pPr>
        <w:pStyle w:val="a3"/>
        <w:numPr>
          <w:ilvl w:val="0"/>
          <w:numId w:val="14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避難時，請與本校師生集體行動。避難至戶外後，承攬商工程負責人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應立即清點人數，並向本校營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人員回報狀況。</w:t>
      </w:r>
    </w:p>
    <w:p w:rsidR="00B93D36" w:rsidRPr="00426768" w:rsidRDefault="00B93D36" w:rsidP="00B93D36">
      <w:pPr>
        <w:pStyle w:val="a3"/>
        <w:numPr>
          <w:ilvl w:val="0"/>
          <w:numId w:val="14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因施工造成災害事故時，請立即向本校營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人員</w:t>
      </w:r>
      <w:r>
        <w:rPr>
          <w:rFonts w:ascii="Times New Roman" w:eastAsia="標楷體" w:cs="Times New Roman" w:hint="eastAsia"/>
          <w:spacing w:val="-10"/>
          <w:lang w:eastAsia="zh-TW"/>
        </w:rPr>
        <w:t>及環安組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回報，並於</w:t>
      </w:r>
      <w:r w:rsidRPr="00B57BE9">
        <w:rPr>
          <w:rFonts w:ascii="Times New Roman" w:eastAsia="標楷體" w:hAnsi="Times New Roman" w:cs="Times New Roman"/>
          <w:spacing w:val="-3"/>
          <w:lang w:eastAsia="zh-TW"/>
        </w:rPr>
        <w:t>24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小時</w:t>
      </w:r>
      <w:r w:rsidRPr="00B57BE9">
        <w:rPr>
          <w:rFonts w:ascii="Times New Roman" w:eastAsia="標楷體" w:cs="Times New Roman" w:hint="eastAsia"/>
          <w:spacing w:val="-13"/>
          <w:lang w:eastAsia="zh-TW"/>
        </w:rPr>
        <w:t>內完成詳細災害調查書面報告交予本校營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人員</w:t>
      </w:r>
      <w:r>
        <w:rPr>
          <w:rFonts w:ascii="Times New Roman" w:eastAsia="標楷體" w:cs="Times New Roman" w:hint="eastAsia"/>
          <w:spacing w:val="-10"/>
          <w:lang w:eastAsia="zh-TW"/>
        </w:rPr>
        <w:t>及環安組</w:t>
      </w:r>
      <w:r w:rsidRPr="00B57BE9">
        <w:rPr>
          <w:rFonts w:ascii="Times New Roman" w:eastAsia="標楷體" w:cs="Times New Roman" w:hint="eastAsia"/>
          <w:spacing w:val="-13"/>
          <w:lang w:eastAsia="zh-TW"/>
        </w:rPr>
        <w:t>人員。本校營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人員或</w:t>
      </w:r>
      <w:r>
        <w:rPr>
          <w:rFonts w:ascii="Times New Roman" w:eastAsia="標楷體" w:cs="Times New Roman" w:hint="eastAsia"/>
          <w:spacing w:val="-13"/>
          <w:lang w:eastAsia="zh-TW"/>
        </w:rPr>
        <w:t>環安組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人員進行事故調查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期間，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承攬商有義務配合調查。</w:t>
      </w:r>
    </w:p>
    <w:p w:rsidR="00B93D36" w:rsidRPr="00426768" w:rsidRDefault="00B93D36" w:rsidP="00B93D36">
      <w:pPr>
        <w:pStyle w:val="a3"/>
        <w:numPr>
          <w:ilvl w:val="0"/>
          <w:numId w:val="12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一般安全守則</w:t>
      </w:r>
    </w:p>
    <w:p w:rsidR="00B93D36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承攬商</w:t>
      </w:r>
      <w:r w:rsidRPr="00646180">
        <w:rPr>
          <w:rFonts w:ascii="Times New Roman" w:eastAsia="標楷體" w:cs="Times New Roman" w:hint="eastAsia"/>
          <w:lang w:eastAsia="zh-TW"/>
        </w:rPr>
        <w:t>於</w:t>
      </w:r>
      <w:r w:rsidRPr="00B57BE9">
        <w:rPr>
          <w:rFonts w:ascii="Times New Roman" w:eastAsia="標楷體" w:cs="Times New Roman" w:hint="eastAsia"/>
          <w:lang w:eastAsia="zh-TW"/>
        </w:rPr>
        <w:t>施工期間應符合</w:t>
      </w:r>
      <w:r>
        <w:rPr>
          <w:rFonts w:ascii="Times New Roman" w:eastAsia="標楷體" w:cs="Times New Roman" w:hint="eastAsia"/>
          <w:lang w:eastAsia="zh-TW"/>
        </w:rPr>
        <w:t>職業安全衛生法</w:t>
      </w:r>
      <w:r w:rsidRPr="00B57BE9">
        <w:rPr>
          <w:rFonts w:ascii="Times New Roman" w:eastAsia="標楷體" w:cs="Times New Roman" w:hint="eastAsia"/>
          <w:lang w:eastAsia="zh-TW"/>
        </w:rPr>
        <w:t>第五條第一項之規定。</w:t>
      </w:r>
    </w:p>
    <w:p w:rsidR="00B93D36" w:rsidRPr="00426768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進入工作場所時，應先瞭解工作環境中有無危害因子，並注意本校監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工人員已告知之安全注意事項，並確實執行相關防範措施。</w:t>
      </w:r>
    </w:p>
    <w:p w:rsidR="00B93D36" w:rsidRPr="00426768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從事下列作業時，應自備並使用適當的個人安全防護器具：</w:t>
      </w:r>
    </w:p>
    <w:p w:rsidR="00B93D36" w:rsidRDefault="00B93D36" w:rsidP="00B93D36">
      <w:pPr>
        <w:pStyle w:val="a3"/>
        <w:numPr>
          <w:ilvl w:val="0"/>
          <w:numId w:val="16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安全帽：從事電氣作業、高架作業、建築修繕作業、吊掛作業、機械設備維修檢查作業、物品卸載堆疊作業、研磨切削作業等。</w:t>
      </w:r>
    </w:p>
    <w:p w:rsidR="00B93D36" w:rsidRPr="00426768" w:rsidRDefault="00B93D36" w:rsidP="00B93D36">
      <w:pPr>
        <w:pStyle w:val="a3"/>
        <w:numPr>
          <w:ilvl w:val="0"/>
          <w:numId w:val="16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6"/>
          <w:lang w:eastAsia="zh-TW"/>
        </w:rPr>
        <w:t>耳塞、</w:t>
      </w:r>
      <w:proofErr w:type="gramStart"/>
      <w:r w:rsidRPr="00B57BE9">
        <w:rPr>
          <w:rFonts w:ascii="Times New Roman" w:eastAsia="標楷體" w:cs="Times New Roman" w:hint="eastAsia"/>
          <w:spacing w:val="-6"/>
          <w:lang w:eastAsia="zh-TW"/>
        </w:rPr>
        <w:t>耳罩</w:t>
      </w:r>
      <w:proofErr w:type="gramEnd"/>
      <w:r w:rsidRPr="00B57BE9">
        <w:rPr>
          <w:rFonts w:ascii="Times New Roman" w:eastAsia="標楷體" w:cs="Times New Roman" w:hint="eastAsia"/>
          <w:spacing w:val="-6"/>
          <w:lang w:eastAsia="zh-TW"/>
        </w:rPr>
        <w:t>：從事振動作業或身處噪音量超過</w:t>
      </w:r>
      <w:r w:rsidRPr="00B57BE9">
        <w:rPr>
          <w:rFonts w:ascii="Times New Roman" w:eastAsia="標楷體" w:hAnsi="Times New Roman" w:cs="Times New Roman"/>
          <w:lang w:eastAsia="zh-TW"/>
        </w:rPr>
        <w:t>85</w:t>
      </w:r>
      <w:r w:rsidRPr="00B57BE9">
        <w:rPr>
          <w:rFonts w:ascii="Times New Roman" w:eastAsia="標楷體" w:cs="Times New Roman" w:hint="eastAsia"/>
          <w:lang w:eastAsia="zh-TW"/>
        </w:rPr>
        <w:t>分貝以上之工作區域內。</w:t>
      </w:r>
    </w:p>
    <w:p w:rsidR="00B93D36" w:rsidRPr="00426768" w:rsidRDefault="00B93D36" w:rsidP="00B93D36">
      <w:pPr>
        <w:pStyle w:val="a3"/>
        <w:numPr>
          <w:ilvl w:val="0"/>
          <w:numId w:val="16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7"/>
          <w:lang w:eastAsia="zh-TW"/>
        </w:rPr>
        <w:t>防護眼鏡、防護面具：從事動火作業、粉塵作業、研磨切削作業、</w:t>
      </w:r>
      <w:r w:rsidRPr="00B57BE9">
        <w:rPr>
          <w:rFonts w:ascii="Times New Roman" w:eastAsia="標楷體" w:cs="Times New Roman" w:hint="eastAsia"/>
          <w:lang w:eastAsia="zh-TW"/>
        </w:rPr>
        <w:t>有機溶劑作業、特殊化學物質作業。</w:t>
      </w:r>
    </w:p>
    <w:p w:rsidR="00B93D36" w:rsidRPr="00426768" w:rsidRDefault="00B93D36" w:rsidP="00B93D36">
      <w:pPr>
        <w:pStyle w:val="a3"/>
        <w:numPr>
          <w:ilvl w:val="0"/>
          <w:numId w:val="16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呼吸防護具：從事有害粉塵作業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或霧滴作業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、有害氣體作業、有機溶劑作業、特殊化學物質作業、缺氧作業等。</w:t>
      </w:r>
    </w:p>
    <w:p w:rsidR="00B93D36" w:rsidRPr="00426768" w:rsidRDefault="00B93D36" w:rsidP="00B93D36">
      <w:pPr>
        <w:pStyle w:val="a3"/>
        <w:numPr>
          <w:ilvl w:val="0"/>
          <w:numId w:val="16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棉質、隔熱、耐酸鹼、絕緣防護手套：從事重物搬運作業、有機溶劑作</w:t>
      </w:r>
      <w:r w:rsidRPr="00B57BE9">
        <w:rPr>
          <w:rFonts w:ascii="Times New Roman" w:eastAsia="標楷體" w:cs="Times New Roman" w:hint="eastAsia"/>
          <w:lang w:eastAsia="zh-TW"/>
        </w:rPr>
        <w:lastRenderedPageBreak/>
        <w:t>業、特殊化學物質作業、振動作業、電氣作業、高低溫作業等。</w:t>
      </w:r>
    </w:p>
    <w:p w:rsidR="00B93D36" w:rsidRPr="00426768" w:rsidRDefault="00B93D36" w:rsidP="00B93D36">
      <w:pPr>
        <w:pStyle w:val="a3"/>
        <w:numPr>
          <w:ilvl w:val="0"/>
          <w:numId w:val="16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安全鞋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：從事重物組立裝卸作業、堆疊搬運作業、高架作業、建築修繕作業、吊掛作業、堆高機作業、特殊化學物質作業、開挖作業等。</w:t>
      </w:r>
    </w:p>
    <w:p w:rsidR="00B93D36" w:rsidRPr="00426768" w:rsidRDefault="00B93D36" w:rsidP="00B93D36">
      <w:pPr>
        <w:pStyle w:val="a3"/>
        <w:numPr>
          <w:ilvl w:val="0"/>
          <w:numId w:val="16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安全帶、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安全索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：從事高架作業、吊掛作業等。</w:t>
      </w:r>
    </w:p>
    <w:p w:rsidR="00B93D36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3"/>
          <w:lang w:eastAsia="zh-TW"/>
        </w:rPr>
        <w:t>工作場所內所使用之揮發性溶劑應隨時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加蓋鎖緊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，避免有機溶劑逸散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造成人員中毒或引起火災爆炸。</w:t>
      </w:r>
    </w:p>
    <w:p w:rsidR="00B93D36" w:rsidRPr="00A04098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施工機具及材料禁止堆放於消防設備、電氣開關箱附近，並不得阻礙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安全梯及避難通道，以免延誤災害搶救時效。</w:t>
      </w:r>
    </w:p>
    <w:p w:rsidR="00B93D36" w:rsidRPr="00A04098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施工期間不得穿著拖鞋、赤腳、打赤膊。</w:t>
      </w:r>
    </w:p>
    <w:p w:rsidR="00B93D36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工程期間若不慎損毀本校設施時，應主動告知本校營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2"/>
          <w:lang w:eastAsia="zh-TW"/>
        </w:rPr>
        <w:t>人員，並負修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復或賠償責任。</w:t>
      </w:r>
    </w:p>
    <w:p w:rsidR="00B93D36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施工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期間，</w:t>
      </w:r>
      <w:proofErr w:type="gramEnd"/>
      <w:r w:rsidRPr="00B57BE9">
        <w:rPr>
          <w:rFonts w:ascii="Times New Roman" w:eastAsia="標楷體" w:cs="Times New Roman" w:hint="eastAsia"/>
          <w:spacing w:val="-12"/>
          <w:lang w:eastAsia="zh-TW"/>
        </w:rPr>
        <w:t>工作場所之環境應隨時保持整潔，作業中應經常清除場所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內雜物及危險物碎片。</w:t>
      </w:r>
    </w:p>
    <w:p w:rsidR="00B93D36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每日收工後，應清潔整理施工區域，並將當日產生之工程廢棄物帶出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校外，嚴禁放置於本校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校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區內。</w:t>
      </w:r>
    </w:p>
    <w:p w:rsidR="00B93D36" w:rsidRPr="008A55E3" w:rsidRDefault="00B93D36" w:rsidP="00B93D36">
      <w:pPr>
        <w:pStyle w:val="a3"/>
        <w:numPr>
          <w:ilvl w:val="0"/>
          <w:numId w:val="1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施工過程有影響本校建築物外壁，需以同色同質油漆恢復表面顏色及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防水功能。</w:t>
      </w:r>
    </w:p>
    <w:p w:rsidR="00B93D36" w:rsidRPr="00A04098" w:rsidRDefault="00B93D36" w:rsidP="00B93D36">
      <w:pPr>
        <w:pStyle w:val="a3"/>
        <w:numPr>
          <w:ilvl w:val="0"/>
          <w:numId w:val="1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吊掛作業安全守則</w:t>
      </w:r>
    </w:p>
    <w:p w:rsidR="00B93D36" w:rsidRDefault="00B93D36" w:rsidP="00B93D36">
      <w:pPr>
        <w:pStyle w:val="a3"/>
        <w:numPr>
          <w:ilvl w:val="0"/>
          <w:numId w:val="17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應由合格之操作人員操作吊掛作業；作業人員應隨身攜帶合格證照。</w:t>
      </w:r>
    </w:p>
    <w:p w:rsidR="00B93D36" w:rsidRDefault="00B93D36" w:rsidP="00B93D36">
      <w:pPr>
        <w:pStyle w:val="a3"/>
        <w:numPr>
          <w:ilvl w:val="0"/>
          <w:numId w:val="17"/>
        </w:numPr>
        <w:ind w:left="1418" w:right="6" w:hanging="598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起重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吊掛物應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捆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札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牢固，嚴禁超過額定荷重，且應使用防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滑舌片使吊掛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物固定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於吊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鉤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上。</w:t>
      </w:r>
    </w:p>
    <w:p w:rsidR="00B93D36" w:rsidRPr="00A04098" w:rsidRDefault="00B93D36" w:rsidP="00B93D36">
      <w:pPr>
        <w:pStyle w:val="a3"/>
        <w:numPr>
          <w:ilvl w:val="0"/>
          <w:numId w:val="17"/>
        </w:numPr>
        <w:ind w:left="1418" w:right="6" w:hanging="598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作業前應檢查吊具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結構為堪用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狀態，不得有裂痕、腐蝕、扭曲、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捲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折等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現象。</w:t>
      </w:r>
    </w:p>
    <w:p w:rsidR="00B93D36" w:rsidRPr="002A5D75" w:rsidRDefault="00B93D36" w:rsidP="00B93D36">
      <w:pPr>
        <w:pStyle w:val="a3"/>
        <w:numPr>
          <w:ilvl w:val="0"/>
          <w:numId w:val="17"/>
        </w:numPr>
        <w:ind w:left="1418" w:right="6" w:hanging="598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操作人員應穿戴安全帽、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安全鞋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等適當的個人防護裝備。</w:t>
      </w:r>
    </w:p>
    <w:p w:rsidR="00B93D36" w:rsidRPr="002A5D75" w:rsidRDefault="00B93D36" w:rsidP="00B93D36">
      <w:pPr>
        <w:pStyle w:val="a3"/>
        <w:numPr>
          <w:ilvl w:val="0"/>
          <w:numId w:val="17"/>
        </w:numPr>
        <w:ind w:left="1418" w:right="6" w:hanging="598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作業中應置專任指揮手，並就適當位置指揮作業以策安全。</w:t>
      </w:r>
    </w:p>
    <w:p w:rsidR="00B93D36" w:rsidRPr="002A5D75" w:rsidRDefault="00B93D36" w:rsidP="00B93D36">
      <w:pPr>
        <w:pStyle w:val="a3"/>
        <w:numPr>
          <w:ilvl w:val="0"/>
          <w:numId w:val="17"/>
        </w:numPr>
        <w:ind w:left="1418" w:right="6" w:hanging="598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6"/>
          <w:lang w:eastAsia="zh-TW"/>
        </w:rPr>
        <w:t>吊舉行</w:t>
      </w:r>
      <w:proofErr w:type="gramStart"/>
      <w:r w:rsidRPr="00B57BE9">
        <w:rPr>
          <w:rFonts w:ascii="Times New Roman" w:eastAsia="標楷體" w:cs="Times New Roman" w:hint="eastAsia"/>
          <w:spacing w:val="-6"/>
          <w:lang w:eastAsia="zh-TW"/>
        </w:rPr>
        <w:t>徑</w:t>
      </w:r>
      <w:proofErr w:type="gramEnd"/>
      <w:r w:rsidRPr="00B57BE9">
        <w:rPr>
          <w:rFonts w:ascii="Times New Roman" w:eastAsia="標楷體" w:cs="Times New Roman" w:hint="eastAsia"/>
          <w:spacing w:val="-6"/>
          <w:lang w:eastAsia="zh-TW"/>
        </w:rPr>
        <w:t>路線上不得有障礙物</w:t>
      </w:r>
      <w:proofErr w:type="gramStart"/>
      <w:r w:rsidRPr="00B57BE9">
        <w:rPr>
          <w:rFonts w:ascii="Times New Roman" w:eastAsia="標楷體" w:cs="Times New Roman" w:hint="eastAsia"/>
          <w:spacing w:val="-6"/>
          <w:lang w:eastAsia="zh-TW"/>
        </w:rPr>
        <w:t>及吊舉範圍</w:t>
      </w:r>
      <w:proofErr w:type="gramEnd"/>
      <w:r w:rsidRPr="00B57BE9">
        <w:rPr>
          <w:rFonts w:ascii="Times New Roman" w:eastAsia="標楷體" w:cs="Times New Roman" w:hint="eastAsia"/>
          <w:spacing w:val="-6"/>
          <w:lang w:eastAsia="zh-TW"/>
        </w:rPr>
        <w:t>應以</w:t>
      </w:r>
      <w:proofErr w:type="gramStart"/>
      <w:r w:rsidRPr="00B57BE9">
        <w:rPr>
          <w:rFonts w:ascii="Times New Roman" w:eastAsia="標楷體" w:cs="Times New Roman" w:hint="eastAsia"/>
          <w:spacing w:val="-6"/>
          <w:lang w:eastAsia="zh-TW"/>
        </w:rPr>
        <w:t>警示帶或</w:t>
      </w:r>
      <w:proofErr w:type="gramEnd"/>
      <w:r w:rsidRPr="00B57BE9">
        <w:rPr>
          <w:rFonts w:ascii="Times New Roman" w:eastAsia="標楷體" w:cs="Times New Roman" w:hint="eastAsia"/>
          <w:spacing w:val="-6"/>
          <w:lang w:eastAsia="zh-TW"/>
        </w:rPr>
        <w:t>其他警示工具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圍籬起來，並嚴禁人員進入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吊舉物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下方。</w:t>
      </w:r>
    </w:p>
    <w:p w:rsidR="00B93D36" w:rsidRPr="002A5D75" w:rsidRDefault="00B93D36" w:rsidP="00B93D36">
      <w:pPr>
        <w:pStyle w:val="a3"/>
        <w:numPr>
          <w:ilvl w:val="0"/>
          <w:numId w:val="17"/>
        </w:numPr>
        <w:ind w:left="1418" w:right="6" w:hanging="598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吊掛作業另需注意下列事項：</w:t>
      </w:r>
    </w:p>
    <w:p w:rsidR="00B93D36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吊索應在吊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鉤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的中心。</w:t>
      </w:r>
    </w:p>
    <w:p w:rsidR="00B93D36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2A5D75">
        <w:rPr>
          <w:rFonts w:ascii="Times New Roman" w:eastAsia="標楷體" w:cs="Times New Roman" w:hint="eastAsia"/>
          <w:lang w:eastAsia="zh-TW"/>
        </w:rPr>
        <w:t>吊索兩邊所受的張力應相等。</w:t>
      </w:r>
    </w:p>
    <w:p w:rsidR="00B93D36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環首螺栓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、馬鞍環等裝備狀態應保持良好。</w:t>
      </w:r>
    </w:p>
    <w:p w:rsidR="00B93D36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吊索不得有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鬆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脫。</w:t>
      </w:r>
    </w:p>
    <w:p w:rsidR="00B93D36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吊舉物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應保持水平。</w:t>
      </w:r>
    </w:p>
    <w:p w:rsidR="00B93D36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吊舉時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不得有振動、搖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盪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等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現像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。</w:t>
      </w:r>
    </w:p>
    <w:p w:rsidR="00B93D36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吊舉物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的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高度宜比人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高，離地板約二公尺。</w:t>
      </w:r>
    </w:p>
    <w:p w:rsidR="00B93D36" w:rsidRPr="002A5D75" w:rsidRDefault="00B93D36" w:rsidP="00B93D36">
      <w:pPr>
        <w:pStyle w:val="a3"/>
        <w:numPr>
          <w:ilvl w:val="0"/>
          <w:numId w:val="18"/>
        </w:numPr>
        <w:ind w:right="6"/>
        <w:contextualSpacing/>
        <w:jc w:val="both"/>
        <w:rPr>
          <w:rFonts w:ascii="Times New Roman" w:eastAsia="標楷體" w:cs="Times New Roman" w:hint="eastAsia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吊舉物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不可載人。</w:t>
      </w:r>
    </w:p>
    <w:p w:rsidR="00B93D36" w:rsidRPr="002A5D75" w:rsidRDefault="00B93D36" w:rsidP="00B93D36">
      <w:pPr>
        <w:pStyle w:val="a3"/>
        <w:numPr>
          <w:ilvl w:val="0"/>
          <w:numId w:val="1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侷限空間作業安全守則（詳參閱侷限空間安全工作計畫指引）</w:t>
      </w:r>
    </w:p>
    <w:p w:rsidR="00B93D36" w:rsidRDefault="00B93D36" w:rsidP="00B93D36">
      <w:pPr>
        <w:pStyle w:val="a3"/>
        <w:numPr>
          <w:ilvl w:val="0"/>
          <w:numId w:val="19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作業前，承攬商應先請合格人員測定確認無爆炸、中毒、缺氧等危險，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經承攬商工程負責人認可、本校營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人員同意後方可進入施工。</w:t>
      </w:r>
    </w:p>
    <w:p w:rsidR="00B93D36" w:rsidRPr="002A5D75" w:rsidRDefault="00B93D36" w:rsidP="00B93D36">
      <w:pPr>
        <w:pStyle w:val="a3"/>
        <w:numPr>
          <w:ilvl w:val="0"/>
          <w:numId w:val="19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2A5D75">
        <w:rPr>
          <w:rFonts w:ascii="Times New Roman" w:eastAsia="標楷體" w:cs="Times New Roman" w:hint="eastAsia"/>
          <w:spacing w:val="-20"/>
          <w:lang w:eastAsia="zh-TW"/>
        </w:rPr>
        <w:t>進入侷限空間作業前，應持續通風換氣，必要時應佩帶安全帶、</w:t>
      </w:r>
      <w:proofErr w:type="gramStart"/>
      <w:r w:rsidRPr="002A5D75">
        <w:rPr>
          <w:rFonts w:ascii="Times New Roman" w:eastAsia="標楷體" w:cs="Times New Roman" w:hint="eastAsia"/>
          <w:spacing w:val="-20"/>
          <w:lang w:eastAsia="zh-TW"/>
        </w:rPr>
        <w:t>安全索</w:t>
      </w:r>
      <w:proofErr w:type="gramEnd"/>
      <w:r w:rsidRPr="002A5D75">
        <w:rPr>
          <w:rFonts w:ascii="Times New Roman" w:eastAsia="標楷體" w:cs="Times New Roman" w:hint="eastAsia"/>
          <w:spacing w:val="-20"/>
          <w:lang w:eastAsia="zh-TW"/>
        </w:rPr>
        <w:t>、</w:t>
      </w:r>
      <w:r w:rsidRPr="002A5D75">
        <w:rPr>
          <w:rFonts w:ascii="Times New Roman" w:eastAsia="標楷體" w:cs="Times New Roman" w:hint="eastAsia"/>
          <w:spacing w:val="-10"/>
          <w:lang w:eastAsia="zh-TW"/>
        </w:rPr>
        <w:t>呼吸器等個人防護具。</w:t>
      </w:r>
    </w:p>
    <w:p w:rsidR="00B93D36" w:rsidRPr="002A5D75" w:rsidRDefault="00B93D36" w:rsidP="00B93D36">
      <w:pPr>
        <w:pStyle w:val="a3"/>
        <w:numPr>
          <w:ilvl w:val="0"/>
          <w:numId w:val="19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侷限空間不可單獨作業，至少應二人以上共同作業，並需指派一人於入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口處監視。</w:t>
      </w:r>
    </w:p>
    <w:p w:rsidR="00B93D36" w:rsidRPr="002A5D75" w:rsidRDefault="00B93D36" w:rsidP="00B93D36">
      <w:pPr>
        <w:pStyle w:val="a3"/>
        <w:numPr>
          <w:ilvl w:val="0"/>
          <w:numId w:val="19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4"/>
          <w:lang w:eastAsia="zh-TW"/>
        </w:rPr>
        <w:t>通風換氣不良場所內應避免儲放、使用有機溶劑、揮發性、易燃、易爆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物質。</w:t>
      </w:r>
    </w:p>
    <w:p w:rsidR="00B93D36" w:rsidRDefault="00B93D36" w:rsidP="00B93D36">
      <w:pPr>
        <w:pStyle w:val="a3"/>
        <w:numPr>
          <w:ilvl w:val="0"/>
          <w:numId w:val="19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工作人員應熟知事故發生時之緊急應變措施。</w:t>
      </w:r>
    </w:p>
    <w:p w:rsidR="00B93D36" w:rsidRPr="002A5D75" w:rsidRDefault="00B93D36" w:rsidP="00B93D36">
      <w:pPr>
        <w:pStyle w:val="a3"/>
        <w:numPr>
          <w:ilvl w:val="0"/>
          <w:numId w:val="19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侷限空間作業人員出現下列症狀時，應立即停止作業，並通知本校營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繕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人員、</w:t>
      </w:r>
      <w:r>
        <w:rPr>
          <w:rFonts w:ascii="Times New Roman" w:eastAsia="標楷體" w:cs="Times New Roman" w:hint="eastAsia"/>
          <w:spacing w:val="-10"/>
          <w:lang w:eastAsia="zh-TW"/>
        </w:rPr>
        <w:t>環安組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：</w:t>
      </w:r>
    </w:p>
    <w:p w:rsidR="00B93D36" w:rsidRDefault="00B93D36" w:rsidP="00B93D36">
      <w:pPr>
        <w:pStyle w:val="a3"/>
        <w:numPr>
          <w:ilvl w:val="0"/>
          <w:numId w:val="20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顏面蒼白或紅暈、脈搏及呼吸加快、呼吸困難、目眩或頭痛等缺氧初期症狀。</w:t>
      </w:r>
    </w:p>
    <w:p w:rsidR="00B93D36" w:rsidRPr="002A5D75" w:rsidRDefault="00B93D36" w:rsidP="00B93D36">
      <w:pPr>
        <w:pStyle w:val="a3"/>
        <w:numPr>
          <w:ilvl w:val="0"/>
          <w:numId w:val="20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lastRenderedPageBreak/>
        <w:t>意識不明、痙攣、呼吸停止或心臟停止跳動等缺氧末期症狀。</w:t>
      </w:r>
    </w:p>
    <w:p w:rsidR="00B93D36" w:rsidRPr="002A5D75" w:rsidRDefault="00B93D36" w:rsidP="00B93D36">
      <w:pPr>
        <w:pStyle w:val="a3"/>
        <w:numPr>
          <w:ilvl w:val="0"/>
          <w:numId w:val="20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硫化氫、一氧化碳等其他有害物中毒症狀（皮膚潮紅）。</w:t>
      </w:r>
    </w:p>
    <w:p w:rsidR="00B93D36" w:rsidRPr="002A5D75" w:rsidRDefault="00B93D36" w:rsidP="00B93D36">
      <w:pPr>
        <w:pStyle w:val="a3"/>
        <w:numPr>
          <w:ilvl w:val="0"/>
          <w:numId w:val="20"/>
        </w:numPr>
        <w:ind w:right="6"/>
        <w:contextualSpacing/>
        <w:jc w:val="both"/>
        <w:rPr>
          <w:rFonts w:ascii="Times New Roman" w:eastAsia="標楷體" w:cs="Times New Roman" w:hint="eastAsia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侷限空間作業者發生缺氧災害時，營救者未做好個人防護措施前，不得入內搭救人員，以免造成連續災害。</w:t>
      </w:r>
    </w:p>
    <w:p w:rsidR="00B93D36" w:rsidRDefault="00B93D36" w:rsidP="00B93D36">
      <w:pPr>
        <w:pStyle w:val="a3"/>
        <w:numPr>
          <w:ilvl w:val="0"/>
          <w:numId w:val="1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高架作業安全守則</w:t>
      </w:r>
    </w:p>
    <w:p w:rsidR="00B93D36" w:rsidRDefault="00B93D36" w:rsidP="00B93D36">
      <w:pPr>
        <w:pStyle w:val="a3"/>
        <w:numPr>
          <w:ilvl w:val="0"/>
          <w:numId w:val="2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2A5D75">
        <w:rPr>
          <w:rFonts w:ascii="Times New Roman" w:eastAsia="標楷體" w:cs="Times New Roman" w:hint="eastAsia"/>
          <w:spacing w:val="-12"/>
          <w:lang w:eastAsia="zh-TW"/>
        </w:rPr>
        <w:t>施工人員有高血壓、心血管疾病、貧血、四肢不全、色盲、高度</w:t>
      </w:r>
      <w:proofErr w:type="gramStart"/>
      <w:r w:rsidRPr="002A5D75">
        <w:rPr>
          <w:rFonts w:ascii="Times New Roman" w:eastAsia="標楷體" w:cs="Times New Roman" w:hint="eastAsia"/>
          <w:spacing w:val="-12"/>
          <w:lang w:eastAsia="zh-TW"/>
        </w:rPr>
        <w:t>近視、</w:t>
      </w:r>
      <w:proofErr w:type="gramEnd"/>
      <w:r w:rsidRPr="002A5D75">
        <w:rPr>
          <w:rFonts w:ascii="Times New Roman" w:eastAsia="標楷體" w:cs="Times New Roman" w:hint="eastAsia"/>
          <w:spacing w:val="-14"/>
          <w:lang w:eastAsia="zh-TW"/>
        </w:rPr>
        <w:t>聽力不正常、平衡機能失常者或曾患有癲癇者、精神或神經疾病者，承</w:t>
      </w:r>
      <w:r w:rsidRPr="002A5D75">
        <w:rPr>
          <w:rFonts w:ascii="Times New Roman" w:eastAsia="標楷體" w:cs="Times New Roman" w:hint="eastAsia"/>
          <w:spacing w:val="-10"/>
          <w:lang w:eastAsia="zh-TW"/>
        </w:rPr>
        <w:t>攬商不得使其從事高架作業。</w:t>
      </w:r>
    </w:p>
    <w:p w:rsidR="00B93D36" w:rsidRPr="002A5D75" w:rsidRDefault="00B93D36" w:rsidP="00B93D36">
      <w:pPr>
        <w:pStyle w:val="a3"/>
        <w:numPr>
          <w:ilvl w:val="0"/>
          <w:numId w:val="2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9"/>
          <w:lang w:eastAsia="zh-TW"/>
        </w:rPr>
        <w:t>承攬商不得僱用未滿</w:t>
      </w:r>
      <w:r w:rsidRPr="00B57BE9">
        <w:rPr>
          <w:rFonts w:ascii="Times New Roman" w:eastAsia="標楷體" w:hAnsi="Times New Roman" w:cs="Times New Roman"/>
          <w:spacing w:val="-74"/>
          <w:lang w:eastAsia="zh-TW"/>
        </w:rPr>
        <w:t xml:space="preserve"> </w:t>
      </w:r>
      <w:r w:rsidRPr="00B57BE9">
        <w:rPr>
          <w:rFonts w:ascii="Times New Roman" w:eastAsia="標楷體" w:hAnsi="Times New Roman" w:cs="Times New Roman"/>
          <w:spacing w:val="-3"/>
          <w:lang w:eastAsia="zh-TW"/>
        </w:rPr>
        <w:t>18</w:t>
      </w:r>
      <w:r w:rsidRPr="00B57BE9">
        <w:rPr>
          <w:rFonts w:ascii="Times New Roman" w:eastAsia="標楷體" w:hAnsi="Times New Roman" w:cs="Times New Roman"/>
          <w:spacing w:val="-68"/>
          <w:lang w:eastAsia="zh-TW"/>
        </w:rPr>
        <w:t xml:space="preserve"> </w:t>
      </w:r>
      <w:r w:rsidRPr="00B57BE9">
        <w:rPr>
          <w:rFonts w:ascii="Times New Roman" w:eastAsia="標楷體" w:cs="Times New Roman" w:hint="eastAsia"/>
          <w:spacing w:val="-5"/>
          <w:lang w:eastAsia="zh-TW"/>
        </w:rPr>
        <w:t>歲或</w:t>
      </w:r>
      <w:r w:rsidRPr="00B57BE9">
        <w:rPr>
          <w:rFonts w:ascii="Times New Roman" w:eastAsia="標楷體" w:hAnsi="Times New Roman" w:cs="Times New Roman"/>
          <w:spacing w:val="-72"/>
          <w:lang w:eastAsia="zh-TW"/>
        </w:rPr>
        <w:t xml:space="preserve"> </w:t>
      </w:r>
      <w:r w:rsidRPr="00B57BE9">
        <w:rPr>
          <w:rFonts w:ascii="Times New Roman" w:eastAsia="標楷體" w:hAnsi="Times New Roman" w:cs="Times New Roman"/>
          <w:spacing w:val="-3"/>
          <w:lang w:eastAsia="zh-TW"/>
        </w:rPr>
        <w:t>55</w:t>
      </w:r>
      <w:r w:rsidRPr="00B57BE9">
        <w:rPr>
          <w:rFonts w:ascii="Times New Roman" w:eastAsia="標楷體" w:hAnsi="Times New Roman" w:cs="Times New Roman"/>
          <w:spacing w:val="-69"/>
          <w:lang w:eastAsia="zh-TW"/>
        </w:rPr>
        <w:t xml:space="preserve"> 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歲以上之人員從事高架作業。</w:t>
      </w:r>
    </w:p>
    <w:p w:rsidR="00B93D36" w:rsidRPr="002A5D75" w:rsidRDefault="00B93D36" w:rsidP="00B93D36">
      <w:pPr>
        <w:pStyle w:val="a3"/>
        <w:numPr>
          <w:ilvl w:val="0"/>
          <w:numId w:val="2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4"/>
          <w:lang w:eastAsia="zh-TW"/>
        </w:rPr>
        <w:t>承攬商工程負責人於每日作業前，應檢查結構體是否牢固及工作人員身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心狀況是否適合從事高架作業。</w:t>
      </w:r>
    </w:p>
    <w:p w:rsidR="00B93D36" w:rsidRPr="002A5D75" w:rsidRDefault="00B93D36" w:rsidP="00B93D36">
      <w:pPr>
        <w:pStyle w:val="a3"/>
        <w:numPr>
          <w:ilvl w:val="0"/>
          <w:numId w:val="2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高架作業必要時應張掛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安全索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及安全網，施工人員應配戴安全帶。</w:t>
      </w:r>
    </w:p>
    <w:p w:rsidR="00B93D36" w:rsidRPr="002A5D75" w:rsidRDefault="00B93D36" w:rsidP="00B93D36">
      <w:pPr>
        <w:pStyle w:val="a3"/>
        <w:numPr>
          <w:ilvl w:val="0"/>
          <w:numId w:val="2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4"/>
          <w:lang w:eastAsia="zh-TW"/>
        </w:rPr>
        <w:t>攜帶手工具時應使用工具袋，並不得將手工具、物</w:t>
      </w:r>
      <w:proofErr w:type="gramStart"/>
      <w:r w:rsidRPr="00B57BE9">
        <w:rPr>
          <w:rFonts w:ascii="Times New Roman" w:eastAsia="標楷體" w:cs="Times New Roman" w:hint="eastAsia"/>
          <w:spacing w:val="-14"/>
          <w:lang w:eastAsia="zh-TW"/>
        </w:rPr>
        <w:t>料遺置</w:t>
      </w:r>
      <w:proofErr w:type="gramEnd"/>
      <w:r w:rsidRPr="00B57BE9">
        <w:rPr>
          <w:rFonts w:ascii="Times New Roman" w:eastAsia="標楷體" w:cs="Times New Roman" w:hint="eastAsia"/>
          <w:spacing w:val="-14"/>
          <w:lang w:eastAsia="zh-TW"/>
        </w:rPr>
        <w:t>於高處，避免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物品掉落傷及他人。</w:t>
      </w:r>
    </w:p>
    <w:p w:rsidR="00B93D36" w:rsidRPr="002A5D75" w:rsidRDefault="00B93D36" w:rsidP="00B93D36">
      <w:pPr>
        <w:pStyle w:val="a3"/>
        <w:numPr>
          <w:ilvl w:val="0"/>
          <w:numId w:val="2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遇到地震或惡劣天候時，承攬商應立即停止作業；復工前應實施自動檢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查確認安全無誤後方可動工。</w:t>
      </w:r>
    </w:p>
    <w:p w:rsidR="00B93D36" w:rsidRPr="002A5D75" w:rsidRDefault="00B93D36" w:rsidP="00B93D36">
      <w:pPr>
        <w:pStyle w:val="a3"/>
        <w:numPr>
          <w:ilvl w:val="0"/>
          <w:numId w:val="19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使用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合梯應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符合下列各項規定：</w:t>
      </w:r>
    </w:p>
    <w:p w:rsidR="00B93D36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避免於出入口處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使用梯子，以防被人員撞倒。</w:t>
      </w:r>
    </w:p>
    <w:p w:rsidR="00B93D36" w:rsidRPr="002A5D75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不得將兩具梯子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連接當長梯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使用。</w:t>
      </w:r>
    </w:p>
    <w:p w:rsidR="00B93D36" w:rsidRPr="002A5D75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金屬梯子不得靠近電氣設備以免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發生感電事故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。</w:t>
      </w:r>
    </w:p>
    <w:p w:rsidR="00B93D36" w:rsidRPr="002A5D75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lang w:eastAsia="zh-TW"/>
        </w:rPr>
        <w:t>梯腳應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具有堅固之構造及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防滑或轉動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之措施。</w:t>
      </w:r>
    </w:p>
    <w:p w:rsidR="00B93D36" w:rsidRPr="002A5D75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踏板（條）寬度應在三十公分以上。</w:t>
      </w:r>
    </w:p>
    <w:p w:rsidR="00B93D36" w:rsidRPr="002A5D75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合梯腳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與地面之角度應在七十五度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以內，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且兩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梯腳間應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有堅韌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繫材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扣牢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。</w:t>
      </w:r>
    </w:p>
    <w:p w:rsidR="00B93D36" w:rsidRPr="002A5D75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上下樓梯應面向梯子，雙手扶梯，踩滿踏板（條）。</w:t>
      </w:r>
    </w:p>
    <w:p w:rsidR="00B93D36" w:rsidRPr="002A5D75" w:rsidRDefault="00B93D36" w:rsidP="00B93D36">
      <w:pPr>
        <w:pStyle w:val="a3"/>
        <w:numPr>
          <w:ilvl w:val="0"/>
          <w:numId w:val="22"/>
        </w:numPr>
        <w:ind w:right="6"/>
        <w:contextualSpacing/>
        <w:jc w:val="both"/>
        <w:rPr>
          <w:rFonts w:ascii="Times New Roman" w:eastAsia="標楷體" w:cs="Times New Roman" w:hint="eastAsia"/>
          <w:spacing w:val="-11"/>
          <w:lang w:eastAsia="zh-TW"/>
        </w:rPr>
      </w:pPr>
      <w:r>
        <w:rPr>
          <w:rFonts w:ascii="Times New Roman" w:eastAsia="標楷體" w:cs="Times New Roman" w:hint="eastAsia"/>
          <w:lang w:eastAsia="zh-TW"/>
        </w:rPr>
        <w:t>不得站立</w:t>
      </w:r>
      <w:proofErr w:type="gramStart"/>
      <w:r>
        <w:rPr>
          <w:rFonts w:ascii="Times New Roman" w:eastAsia="標楷體" w:cs="Times New Roman" w:hint="eastAsia"/>
          <w:lang w:eastAsia="zh-TW"/>
        </w:rPr>
        <w:t>於梯頂</w:t>
      </w:r>
      <w:proofErr w:type="gramEnd"/>
      <w:r>
        <w:rPr>
          <w:rFonts w:ascii="Times New Roman" w:eastAsia="標楷體" w:cs="Times New Roman" w:hint="eastAsia"/>
          <w:lang w:eastAsia="zh-TW"/>
        </w:rPr>
        <w:t>作業</w:t>
      </w:r>
      <w:r w:rsidRPr="00B57BE9">
        <w:rPr>
          <w:rFonts w:ascii="Times New Roman" w:eastAsia="標楷體" w:cs="Times New Roman" w:hint="eastAsia"/>
          <w:lang w:eastAsia="zh-TW"/>
        </w:rPr>
        <w:t>以免發生</w:t>
      </w:r>
      <w:r>
        <w:rPr>
          <w:rFonts w:ascii="Times New Roman" w:eastAsia="標楷體" w:cs="Times New Roman" w:hint="eastAsia"/>
          <w:lang w:eastAsia="zh-TW"/>
        </w:rPr>
        <w:t>墜落事故。</w:t>
      </w:r>
    </w:p>
    <w:p w:rsidR="00B93D36" w:rsidRPr="007E6ED7" w:rsidRDefault="00B93D36" w:rsidP="00B93D36">
      <w:pPr>
        <w:pStyle w:val="a3"/>
        <w:numPr>
          <w:ilvl w:val="0"/>
          <w:numId w:val="11"/>
        </w:numPr>
        <w:ind w:right="6"/>
        <w:contextualSpacing/>
        <w:jc w:val="both"/>
        <w:rPr>
          <w:rFonts w:eastAsia="標楷體" w:hAnsi="Times New Roman" w:cs="Times New Roman" w:hint="eastAsia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動火作業安全守則</w:t>
      </w:r>
    </w:p>
    <w:p w:rsidR="00B93D36" w:rsidRPr="007E6ED7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動火作業，指氣焊、電焊、噴燈、砂輪機及其他會產生明火之作業。</w:t>
      </w:r>
    </w:p>
    <w:p w:rsidR="00B93D36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動火作業前，承攬商應於作業場所旁放置合適之滅火器。</w:t>
      </w:r>
    </w:p>
    <w:p w:rsidR="00B93D36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7E6ED7">
        <w:rPr>
          <w:rFonts w:ascii="Times New Roman" w:eastAsia="標楷體" w:cs="Times New Roman" w:hint="eastAsia"/>
          <w:spacing w:val="-14"/>
          <w:lang w:eastAsia="zh-TW"/>
        </w:rPr>
        <w:t>動火作業前，工作場所應先移除易燃、易爆、引火性、可燃性、氧化性等物質及其蒸氣。</w:t>
      </w:r>
    </w:p>
    <w:p w:rsidR="00B93D36" w:rsidRPr="007E6ED7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4"/>
          <w:lang w:eastAsia="zh-TW"/>
        </w:rPr>
        <w:t>盛裝易燃、</w:t>
      </w:r>
      <w:proofErr w:type="gramStart"/>
      <w:r w:rsidRPr="00B57BE9">
        <w:rPr>
          <w:rFonts w:ascii="Times New Roman" w:eastAsia="標楷體" w:cs="Times New Roman" w:hint="eastAsia"/>
          <w:spacing w:val="-14"/>
          <w:lang w:eastAsia="zh-TW"/>
        </w:rPr>
        <w:t>易爆等化學</w:t>
      </w:r>
      <w:proofErr w:type="gramEnd"/>
      <w:r w:rsidRPr="00B57BE9">
        <w:rPr>
          <w:rFonts w:ascii="Times New Roman" w:eastAsia="標楷體" w:cs="Times New Roman" w:hint="eastAsia"/>
          <w:spacing w:val="-14"/>
          <w:lang w:eastAsia="zh-TW"/>
        </w:rPr>
        <w:t>物質的桶槽、配管或設備，未徹底排除其</w:t>
      </w:r>
      <w:proofErr w:type="gramStart"/>
      <w:r w:rsidRPr="00B57BE9">
        <w:rPr>
          <w:rFonts w:ascii="Times New Roman" w:eastAsia="標楷體" w:cs="Times New Roman" w:hint="eastAsia"/>
          <w:spacing w:val="-14"/>
          <w:lang w:eastAsia="zh-TW"/>
        </w:rPr>
        <w:t>內容物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前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，絕對不可執行動火作業。</w:t>
      </w:r>
    </w:p>
    <w:p w:rsidR="00B93D36" w:rsidRPr="007E6ED7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前兩項等物質、設備無法移除時，應使用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不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燃隔熱材料（如防火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毯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等）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加以防護。</w:t>
      </w:r>
    </w:p>
    <w:p w:rsidR="00B93D36" w:rsidRPr="007E6ED7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作業時，承攬商應指派專人在動火現場監督，並負責必要之安全措施。</w:t>
      </w:r>
    </w:p>
    <w:p w:rsidR="00B93D36" w:rsidRPr="007E6ED7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作業中，安全防護無法繼續維持時，應立即停止動火。</w:t>
      </w:r>
    </w:p>
    <w:p w:rsidR="00B93D36" w:rsidRPr="007E6ED7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於高處或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開孔處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進行動火時，對於高熱金屬屑、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熔渣、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火花等，應予阻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隔防護，避免散落燙傷下方人員或引發火災。</w:t>
      </w:r>
    </w:p>
    <w:p w:rsidR="00B93D36" w:rsidRPr="007E6ED7" w:rsidRDefault="00B93D36" w:rsidP="00B93D36">
      <w:pPr>
        <w:pStyle w:val="a3"/>
        <w:numPr>
          <w:ilvl w:val="0"/>
          <w:numId w:val="23"/>
        </w:numPr>
        <w:ind w:right="6"/>
        <w:contextualSpacing/>
        <w:jc w:val="both"/>
        <w:rPr>
          <w:rFonts w:ascii="Times New Roman" w:eastAsia="標楷體" w:cs="Times New Roman" w:hint="eastAsia"/>
          <w:spacing w:val="-14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氣體鋼瓶應直立固定、加以標示</w:t>
      </w:r>
      <w:r w:rsidRPr="005F5A61">
        <w:rPr>
          <w:rFonts w:ascii="Times New Roman" w:eastAsia="標楷體" w:cs="Times New Roman" w:hint="eastAsia"/>
          <w:spacing w:val="-11"/>
          <w:lang w:eastAsia="zh-TW"/>
        </w:rPr>
        <w:t>並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遠離熱源。</w:t>
      </w:r>
    </w:p>
    <w:p w:rsidR="00B93D36" w:rsidRPr="007E6ED7" w:rsidRDefault="00B93D36" w:rsidP="00B93D36">
      <w:pPr>
        <w:pStyle w:val="a3"/>
        <w:numPr>
          <w:ilvl w:val="0"/>
          <w:numId w:val="1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電氣作業安全守則</w:t>
      </w:r>
    </w:p>
    <w:p w:rsidR="00B93D36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6840F0">
        <w:rPr>
          <w:rFonts w:ascii="Times New Roman" w:eastAsia="標楷體" w:cs="Times New Roman" w:hint="eastAsia"/>
          <w:spacing w:val="-15"/>
          <w:lang w:eastAsia="zh-TW"/>
        </w:rPr>
        <w:t>未經本校營</w:t>
      </w:r>
      <w:proofErr w:type="gramStart"/>
      <w:r w:rsidRPr="006840F0">
        <w:rPr>
          <w:rFonts w:ascii="Times New Roman" w:eastAsia="標楷體" w:cs="Times New Roman" w:hint="eastAsia"/>
          <w:spacing w:val="-15"/>
          <w:lang w:eastAsia="zh-TW"/>
        </w:rPr>
        <w:t>繕</w:t>
      </w:r>
      <w:proofErr w:type="gramEnd"/>
      <w:r w:rsidRPr="006840F0">
        <w:rPr>
          <w:rFonts w:ascii="Times New Roman" w:eastAsia="標楷體" w:cs="Times New Roman" w:hint="eastAsia"/>
          <w:spacing w:val="-15"/>
          <w:lang w:eastAsia="zh-TW"/>
        </w:rPr>
        <w:t>組人員許可不得擅自拆除、剪除、</w:t>
      </w:r>
      <w:proofErr w:type="gramStart"/>
      <w:r w:rsidRPr="006840F0">
        <w:rPr>
          <w:rFonts w:ascii="Times New Roman" w:eastAsia="標楷體" w:cs="Times New Roman" w:hint="eastAsia"/>
          <w:spacing w:val="-15"/>
          <w:lang w:eastAsia="zh-TW"/>
        </w:rPr>
        <w:t>插接電線</w:t>
      </w:r>
      <w:proofErr w:type="gramEnd"/>
      <w:r w:rsidRPr="006840F0">
        <w:rPr>
          <w:rFonts w:ascii="Times New Roman" w:eastAsia="標楷體" w:cs="Times New Roman" w:hint="eastAsia"/>
          <w:spacing w:val="-15"/>
          <w:lang w:eastAsia="zh-TW"/>
        </w:rPr>
        <w:t>或電源，以免發生意外。</w:t>
      </w:r>
    </w:p>
    <w:p w:rsidR="00B93D36" w:rsidRPr="006840F0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6840F0">
        <w:rPr>
          <w:rFonts w:ascii="Times New Roman" w:eastAsia="標楷體" w:cs="Times New Roman" w:hint="eastAsia"/>
          <w:spacing w:val="-14"/>
          <w:lang w:eastAsia="zh-TW"/>
        </w:rPr>
        <w:t>各用電設備、裝置、配線及器材等，應依法令規定施工及使用，並應符</w:t>
      </w:r>
      <w:r w:rsidRPr="006840F0">
        <w:rPr>
          <w:rFonts w:ascii="Times New Roman" w:eastAsia="標楷體" w:cs="Times New Roman" w:hint="eastAsia"/>
          <w:spacing w:val="-10"/>
          <w:lang w:eastAsia="zh-TW"/>
        </w:rPr>
        <w:t>合本校電氣安全規定，以確保人員、設備、財產安全。</w:t>
      </w:r>
    </w:p>
    <w:p w:rsidR="00B93D36" w:rsidRPr="006840F0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對於在動作時會發生電弧火花之電氣器具、設備，應穿戴適當之個人防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護具並與可燃物質保持相當安全距離。</w:t>
      </w:r>
    </w:p>
    <w:p w:rsidR="00B93D36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嚴禁以裸線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直接插接於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插座上。</w:t>
      </w:r>
    </w:p>
    <w:p w:rsidR="00B93D36" w:rsidRPr="006840F0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不可於電路插座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上插接多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孔插座，以免過負荷引發火災。</w:t>
      </w:r>
    </w:p>
    <w:p w:rsidR="00B93D36" w:rsidRPr="006840F0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lastRenderedPageBreak/>
        <w:t>使用延長線應注意下列各項：</w:t>
      </w:r>
    </w:p>
    <w:p w:rsidR="00B93D36" w:rsidRDefault="00B93D36" w:rsidP="00B93D36">
      <w:pPr>
        <w:pStyle w:val="a3"/>
        <w:numPr>
          <w:ilvl w:val="0"/>
          <w:numId w:val="25"/>
        </w:numPr>
        <w:ind w:right="6"/>
        <w:contextualSpacing/>
        <w:jc w:val="both"/>
        <w:rPr>
          <w:rFonts w:ascii="Times New Roman" w:eastAsia="標楷體" w:cs="Times New Roman"/>
          <w:spacing w:val="-10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插座不足時不得連續串聯或分接，以免造成過負荷或接觸不良引發危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險。</w:t>
      </w:r>
    </w:p>
    <w:p w:rsidR="00B93D36" w:rsidRPr="006840F0" w:rsidRDefault="00B93D36" w:rsidP="00B93D36">
      <w:pPr>
        <w:pStyle w:val="a3"/>
        <w:numPr>
          <w:ilvl w:val="0"/>
          <w:numId w:val="25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6"/>
          <w:lang w:eastAsia="zh-TW"/>
        </w:rPr>
        <w:t>延長線附近不得擺置化學藥品或其他可燃物質，以免因過熱引起火災。</w:t>
      </w:r>
    </w:p>
    <w:p w:rsidR="00B93D36" w:rsidRPr="006840F0" w:rsidRDefault="00B93D36" w:rsidP="00B93D36">
      <w:pPr>
        <w:pStyle w:val="a3"/>
        <w:numPr>
          <w:ilvl w:val="0"/>
          <w:numId w:val="25"/>
        </w:numPr>
        <w:ind w:right="6"/>
        <w:contextualSpacing/>
        <w:jc w:val="both"/>
        <w:rPr>
          <w:rFonts w:ascii="Times New Roman" w:eastAsia="標楷體" w:cs="Times New Roman" w:hint="eastAsia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不得任意設置延長線於通道上，以免絕緣破損造成短路或絆倒人員，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必要時應加保護並黏貼於地面。</w:t>
      </w:r>
    </w:p>
    <w:p w:rsidR="00B93D36" w:rsidRPr="006840F0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8"/>
          <w:lang w:eastAsia="zh-TW"/>
        </w:rPr>
        <w:t>從事高壓設備檢修時，應至少</w:t>
      </w:r>
      <w:r w:rsidRPr="00B57BE9">
        <w:rPr>
          <w:rFonts w:ascii="Times New Roman" w:eastAsia="標楷體" w:hAnsi="Times New Roman" w:cs="Times New Roman"/>
          <w:spacing w:val="-66"/>
          <w:lang w:eastAsia="zh-TW"/>
        </w:rPr>
        <w:t xml:space="preserve"> </w:t>
      </w:r>
      <w:r w:rsidRPr="00B57BE9">
        <w:rPr>
          <w:rFonts w:ascii="Times New Roman" w:eastAsia="標楷體" w:hAnsi="Times New Roman" w:cs="Times New Roman"/>
          <w:lang w:eastAsia="zh-TW"/>
        </w:rPr>
        <w:t>2</w:t>
      </w:r>
      <w:r w:rsidRPr="00B57BE9">
        <w:rPr>
          <w:rFonts w:ascii="Times New Roman" w:eastAsia="標楷體" w:hAnsi="Times New Roman" w:cs="Times New Roman"/>
          <w:spacing w:val="-63"/>
          <w:lang w:eastAsia="zh-TW"/>
        </w:rPr>
        <w:t xml:space="preserve"> </w:t>
      </w:r>
      <w:r w:rsidRPr="00B57BE9">
        <w:rPr>
          <w:rFonts w:ascii="Times New Roman" w:eastAsia="標楷體" w:cs="Times New Roman" w:hint="eastAsia"/>
          <w:spacing w:val="-20"/>
          <w:lang w:eastAsia="zh-TW"/>
        </w:rPr>
        <w:t>人共同作業，避免發生意外時無人救援。</w:t>
      </w:r>
    </w:p>
    <w:p w:rsidR="00B93D36" w:rsidRPr="006840F0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進行電器機械、設備、儀器、器具檢修時，應將電源關閉、上鎖並於其</w:t>
      </w:r>
      <w:r w:rsidRPr="00B57BE9">
        <w:rPr>
          <w:rFonts w:ascii="Times New Roman" w:eastAsia="標楷體" w:cs="Times New Roman" w:hint="eastAsia"/>
          <w:spacing w:val="-14"/>
          <w:lang w:eastAsia="zh-TW"/>
        </w:rPr>
        <w:t>上掛示</w:t>
      </w:r>
      <w:proofErr w:type="gramStart"/>
      <w:r w:rsidRPr="00B57BE9">
        <w:rPr>
          <w:rFonts w:ascii="Times New Roman" w:eastAsia="標楷體" w:cs="Times New Roman" w:hint="eastAsia"/>
          <w:spacing w:val="-14"/>
          <w:lang w:eastAsia="zh-TW"/>
        </w:rPr>
        <w:t>〝</w:t>
      </w:r>
      <w:proofErr w:type="gramEnd"/>
      <w:r w:rsidRPr="00B57BE9">
        <w:rPr>
          <w:rFonts w:ascii="Times New Roman" w:eastAsia="標楷體" w:cs="Times New Roman" w:hint="eastAsia"/>
          <w:spacing w:val="-14"/>
          <w:lang w:eastAsia="zh-TW"/>
        </w:rPr>
        <w:t>檢修中，禁止送電</w:t>
      </w:r>
      <w:proofErr w:type="gramStart"/>
      <w:r w:rsidRPr="00B57BE9">
        <w:rPr>
          <w:rFonts w:ascii="Times New Roman" w:eastAsia="標楷體" w:cs="Times New Roman" w:hint="eastAsia"/>
          <w:spacing w:val="-14"/>
          <w:lang w:eastAsia="zh-TW"/>
        </w:rPr>
        <w:t>〞</w:t>
      </w:r>
      <w:proofErr w:type="gramEnd"/>
      <w:r w:rsidRPr="00B57BE9">
        <w:rPr>
          <w:rFonts w:ascii="Times New Roman" w:eastAsia="標楷體" w:cs="Times New Roman" w:hint="eastAsia"/>
          <w:spacing w:val="-14"/>
          <w:lang w:eastAsia="zh-TW"/>
        </w:rPr>
        <w:t>字樣並簽名及註明施工時間。復電時應由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原掛簽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者取下，始可復電，以確保安全。</w:t>
      </w:r>
    </w:p>
    <w:p w:rsidR="00B93D36" w:rsidRPr="006840F0" w:rsidRDefault="00B93D36" w:rsidP="00B93D36">
      <w:pPr>
        <w:pStyle w:val="a3"/>
        <w:numPr>
          <w:ilvl w:val="0"/>
          <w:numId w:val="24"/>
        </w:numPr>
        <w:ind w:right="6"/>
        <w:contextualSpacing/>
        <w:jc w:val="both"/>
        <w:rPr>
          <w:rFonts w:ascii="Times New Roman" w:eastAsia="標楷體" w:cs="Times New Roman" w:hint="eastAsia"/>
          <w:spacing w:val="-15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發電室、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變電室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、</w:t>
      </w:r>
      <w:proofErr w:type="gramStart"/>
      <w:r w:rsidRPr="00B57BE9">
        <w:rPr>
          <w:rFonts w:ascii="Times New Roman" w:eastAsia="標楷體" w:cs="Times New Roman" w:hint="eastAsia"/>
          <w:spacing w:val="-15"/>
          <w:lang w:eastAsia="zh-TW"/>
        </w:rPr>
        <w:t>受電室</w:t>
      </w:r>
      <w:proofErr w:type="gramEnd"/>
      <w:r w:rsidRPr="00B57BE9">
        <w:rPr>
          <w:rFonts w:ascii="Times New Roman" w:eastAsia="標楷體" w:cs="Times New Roman" w:hint="eastAsia"/>
          <w:spacing w:val="-15"/>
          <w:lang w:eastAsia="zh-TW"/>
        </w:rPr>
        <w:t>，非經許可不得任意進入。電氣設備或電路著</w:t>
      </w:r>
      <w:r w:rsidRPr="00B57BE9">
        <w:rPr>
          <w:rFonts w:ascii="Times New Roman" w:eastAsia="標楷體" w:cs="Times New Roman" w:hint="eastAsia"/>
          <w:spacing w:val="-19"/>
          <w:lang w:eastAsia="zh-TW"/>
        </w:rPr>
        <w:t>火，未斷電前應使用不導電滅火設備（如化學乾粉、二氧化碳等）滅火。</w:t>
      </w:r>
    </w:p>
    <w:p w:rsidR="00B93D36" w:rsidRDefault="00B93D36" w:rsidP="00B93D36">
      <w:pPr>
        <w:pStyle w:val="a3"/>
        <w:numPr>
          <w:ilvl w:val="0"/>
          <w:numId w:val="11"/>
        </w:numPr>
        <w:ind w:right="6"/>
        <w:contextualSpacing/>
        <w:jc w:val="both"/>
        <w:rPr>
          <w:rFonts w:eastAsia="標楷體" w:hAnsi="Times New Roman" w:cs="Times New Roman"/>
          <w:kern w:val="2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營造作業安全守則</w:t>
      </w:r>
    </w:p>
    <w:p w:rsidR="00B93D36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承攬商應確實置備安全衛生設施，並應經常注意與保養以保持其效能，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如發現有異常時，應即補修或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採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其他必要措施。</w:t>
      </w:r>
    </w:p>
    <w:p w:rsidR="00B93D36" w:rsidRPr="00DA57E7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11295B">
        <w:rPr>
          <w:rFonts w:ascii="Times New Roman" w:eastAsia="標楷體" w:cs="Times New Roman" w:hint="eastAsia"/>
          <w:spacing w:val="-13"/>
          <w:lang w:eastAsia="zh-TW"/>
        </w:rPr>
        <w:t>承攬商對於營造工作場所，應於勞工作業前，指派人員實施危害調查、</w:t>
      </w:r>
      <w:r w:rsidRPr="0011295B">
        <w:rPr>
          <w:rFonts w:ascii="Times New Roman" w:eastAsia="標楷體" w:cs="Times New Roman" w:hint="eastAsia"/>
          <w:spacing w:val="-10"/>
          <w:lang w:eastAsia="zh-TW"/>
        </w:rPr>
        <w:t>評估，並</w:t>
      </w:r>
      <w:proofErr w:type="gramStart"/>
      <w:r w:rsidRPr="0011295B">
        <w:rPr>
          <w:rFonts w:ascii="Times New Roman" w:eastAsia="標楷體" w:cs="Times New Roman" w:hint="eastAsia"/>
          <w:spacing w:val="-10"/>
          <w:lang w:eastAsia="zh-TW"/>
        </w:rPr>
        <w:t>採</w:t>
      </w:r>
      <w:proofErr w:type="gramEnd"/>
      <w:r w:rsidRPr="0011295B">
        <w:rPr>
          <w:rFonts w:ascii="Times New Roman" w:eastAsia="標楷體" w:cs="Times New Roman" w:hint="eastAsia"/>
          <w:spacing w:val="-10"/>
          <w:lang w:eastAsia="zh-TW"/>
        </w:rPr>
        <w:t>適當防護設施，以防止職業災害之發生。</w:t>
      </w:r>
    </w:p>
    <w:p w:rsidR="00B93D36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4"/>
          <w:lang w:eastAsia="zh-TW"/>
        </w:rPr>
        <w:t>承攬商對於高度二公尺以上之工作場所，員工作業有墜落之虞者，應依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下列規定訂定墜落災害防止計畫，採取適當墜落災害防止設施：</w:t>
      </w:r>
    </w:p>
    <w:p w:rsidR="00B93D36" w:rsidRDefault="00B93D36" w:rsidP="00B93D36">
      <w:pPr>
        <w:pStyle w:val="a3"/>
        <w:numPr>
          <w:ilvl w:val="0"/>
          <w:numId w:val="27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經由設計或工法之選擇，儘量使勞工於地面完成作業以減少高處作業項目。</w:t>
      </w:r>
    </w:p>
    <w:p w:rsidR="00B93D36" w:rsidRPr="00DA57E7" w:rsidRDefault="00B93D36" w:rsidP="00B93D36">
      <w:pPr>
        <w:pStyle w:val="a3"/>
        <w:numPr>
          <w:ilvl w:val="0"/>
          <w:numId w:val="27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經由施工程序之變更，優先施作永久構造物之上下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昇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降設備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或防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墜設施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。</w:t>
      </w:r>
    </w:p>
    <w:p w:rsidR="00B93D36" w:rsidRPr="00DA57E7" w:rsidRDefault="00B93D36" w:rsidP="00B93D36">
      <w:pPr>
        <w:pStyle w:val="a3"/>
        <w:numPr>
          <w:ilvl w:val="0"/>
          <w:numId w:val="27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設置護欄、護蓋。</w:t>
      </w:r>
    </w:p>
    <w:p w:rsidR="00B93D36" w:rsidRPr="00DA57E7" w:rsidRDefault="00B93D36" w:rsidP="00B93D36">
      <w:pPr>
        <w:pStyle w:val="a3"/>
        <w:numPr>
          <w:ilvl w:val="0"/>
          <w:numId w:val="27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張掛安全網。</w:t>
      </w:r>
    </w:p>
    <w:p w:rsidR="00B93D36" w:rsidRPr="00DA57E7" w:rsidRDefault="00B93D36" w:rsidP="00B93D36">
      <w:pPr>
        <w:pStyle w:val="a3"/>
        <w:numPr>
          <w:ilvl w:val="0"/>
          <w:numId w:val="27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使勞工佩掛安全帶。</w:t>
      </w:r>
    </w:p>
    <w:p w:rsidR="00B93D36" w:rsidRPr="00DA57E7" w:rsidRDefault="00B93D36" w:rsidP="00B93D36">
      <w:pPr>
        <w:pStyle w:val="a3"/>
        <w:numPr>
          <w:ilvl w:val="0"/>
          <w:numId w:val="27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設置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警示線系統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。</w:t>
      </w:r>
    </w:p>
    <w:p w:rsidR="00B93D36" w:rsidRDefault="00B93D36" w:rsidP="00B93D36">
      <w:pPr>
        <w:pStyle w:val="a3"/>
        <w:numPr>
          <w:ilvl w:val="0"/>
          <w:numId w:val="27"/>
        </w:numPr>
        <w:ind w:right="6"/>
        <w:contextualSpacing/>
        <w:jc w:val="both"/>
        <w:rPr>
          <w:rFonts w:ascii="Times New Roman" w:eastAsia="標楷體" w:cs="Times New Roman" w:hint="eastAsia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限制作業人員進入管制區。</w:t>
      </w:r>
    </w:p>
    <w:p w:rsidR="00B93D36" w:rsidRPr="00DA57E7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承攬商設置之護欄，應依下列規定辦理：</w:t>
      </w:r>
    </w:p>
    <w:p w:rsidR="00B93D36" w:rsidRDefault="00B93D36" w:rsidP="00B93D36">
      <w:pPr>
        <w:pStyle w:val="a3"/>
        <w:numPr>
          <w:ilvl w:val="0"/>
          <w:numId w:val="28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DA57E7">
        <w:rPr>
          <w:rFonts w:ascii="Times New Roman" w:eastAsia="標楷體" w:cs="Times New Roman" w:hint="eastAsia"/>
          <w:spacing w:val="-11"/>
          <w:lang w:eastAsia="zh-TW"/>
        </w:rPr>
        <w:t>高度應在九十公分以上，並應包括上欄杆、中欄杆、腳趾板及</w:t>
      </w:r>
      <w:proofErr w:type="gramStart"/>
      <w:r w:rsidRPr="00DA57E7">
        <w:rPr>
          <w:rFonts w:ascii="Times New Roman" w:eastAsia="標楷體" w:cs="Times New Roman" w:hint="eastAsia"/>
          <w:spacing w:val="-11"/>
          <w:lang w:eastAsia="zh-TW"/>
        </w:rPr>
        <w:t>杆柱等構材</w:t>
      </w:r>
      <w:proofErr w:type="gramEnd"/>
      <w:r w:rsidRPr="00DA57E7">
        <w:rPr>
          <w:rFonts w:ascii="Times New Roman" w:eastAsia="標楷體" w:cs="Times New Roman" w:hint="eastAsia"/>
          <w:spacing w:val="-11"/>
          <w:lang w:eastAsia="zh-TW"/>
        </w:rPr>
        <w:t>。</w:t>
      </w:r>
    </w:p>
    <w:p w:rsidR="00B93D36" w:rsidRPr="00DA57E7" w:rsidRDefault="00B93D36" w:rsidP="00B93D36">
      <w:pPr>
        <w:pStyle w:val="a3"/>
        <w:numPr>
          <w:ilvl w:val="0"/>
          <w:numId w:val="28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任何型式之護欄，應具有抵抗於上欄杆之任何一點，於任何方向加以七十五公斤之荷重，而無顯著變形之強度。</w:t>
      </w:r>
    </w:p>
    <w:p w:rsidR="00B93D36" w:rsidRPr="00DA57E7" w:rsidRDefault="00B93D36" w:rsidP="00B93D36">
      <w:pPr>
        <w:pStyle w:val="a3"/>
        <w:numPr>
          <w:ilvl w:val="0"/>
          <w:numId w:val="28"/>
        </w:numPr>
        <w:ind w:right="6"/>
        <w:contextualSpacing/>
        <w:jc w:val="both"/>
        <w:rPr>
          <w:rFonts w:ascii="Times New Roman" w:eastAsia="標楷體" w:cs="Times New Roman" w:hint="eastAsia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除必須之進出口，護欄應圍繞所有危險之開口部分。</w:t>
      </w:r>
    </w:p>
    <w:p w:rsidR="00B93D36" w:rsidRPr="00DA57E7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承攬商對廢止使用之開口部分應予封閉，以防止員工墜落。</w:t>
      </w:r>
    </w:p>
    <w:p w:rsidR="00B93D36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承攬商使員工以捲揚機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等吊運物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料時，應依下列規定辦理：</w:t>
      </w:r>
    </w:p>
    <w:p w:rsidR="00B93D36" w:rsidRPr="00DA57E7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DA57E7">
        <w:rPr>
          <w:rFonts w:ascii="Times New Roman" w:eastAsia="標楷體" w:cs="Times New Roman" w:hint="eastAsia"/>
          <w:spacing w:val="-11"/>
          <w:lang w:eastAsia="zh-TW"/>
        </w:rPr>
        <w:t>吊掛之重量不得超過該設備所能承受之最高負荷，且應加以標示。</w:t>
      </w:r>
    </w:p>
    <w:p w:rsidR="00B93D36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spacing w:val="-13"/>
          <w:lang w:eastAsia="zh-TW"/>
        </w:rPr>
        <w:t>不得供員工搭乘、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吊升或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降落。但臨時或緊急處理作業經採取足</w:t>
      </w:r>
      <w:r w:rsidRPr="00B57BE9">
        <w:rPr>
          <w:rFonts w:ascii="Times New Roman" w:eastAsia="標楷體" w:cs="Times New Roman" w:hint="eastAsia"/>
          <w:spacing w:val="-11"/>
          <w:lang w:eastAsia="zh-TW"/>
        </w:rPr>
        <w:t>以防止人員墜落，且</w:t>
      </w:r>
      <w:proofErr w:type="gramStart"/>
      <w:r w:rsidRPr="00B57BE9">
        <w:rPr>
          <w:rFonts w:ascii="Times New Roman" w:eastAsia="標楷體" w:cs="Times New Roman" w:hint="eastAsia"/>
          <w:spacing w:val="-11"/>
          <w:lang w:eastAsia="zh-TW"/>
        </w:rPr>
        <w:t>採</w:t>
      </w:r>
      <w:proofErr w:type="gramEnd"/>
      <w:r w:rsidRPr="00B57BE9">
        <w:rPr>
          <w:rFonts w:ascii="Times New Roman" w:eastAsia="標楷體" w:cs="Times New Roman" w:hint="eastAsia"/>
          <w:spacing w:val="-11"/>
          <w:lang w:eastAsia="zh-TW"/>
        </w:rPr>
        <w:t>專人監督等安全措施者，不在此限。</w:t>
      </w:r>
    </w:p>
    <w:p w:rsidR="00B93D36" w:rsidRPr="00DA57E7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spacing w:val="-13"/>
          <w:lang w:eastAsia="zh-TW"/>
        </w:rPr>
        <w:t>錨錠及吊掛用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之吊鏈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、鋼索、掛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鉤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、纖維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索等吊具有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異狀時應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即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修換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。</w:t>
      </w:r>
    </w:p>
    <w:p w:rsidR="00B93D36" w:rsidRPr="00DA57E7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spacing w:val="-12"/>
          <w:lang w:eastAsia="zh-TW"/>
        </w:rPr>
        <w:t>吊運作業中應嚴禁人員進入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吊舉物</w:t>
      </w:r>
      <w:proofErr w:type="gramEnd"/>
      <w:r w:rsidRPr="00B57BE9">
        <w:rPr>
          <w:rFonts w:ascii="Times New Roman" w:eastAsia="標楷體" w:cs="Times New Roman" w:hint="eastAsia"/>
          <w:spacing w:val="-12"/>
          <w:lang w:eastAsia="zh-TW"/>
        </w:rPr>
        <w:t>下方</w:t>
      </w:r>
      <w:proofErr w:type="gramStart"/>
      <w:r w:rsidRPr="00B57BE9">
        <w:rPr>
          <w:rFonts w:ascii="Times New Roman" w:eastAsia="標楷體" w:cs="Times New Roman" w:hint="eastAsia"/>
          <w:spacing w:val="-12"/>
          <w:lang w:eastAsia="zh-TW"/>
        </w:rPr>
        <w:t>及吊鏈</w:t>
      </w:r>
      <w:proofErr w:type="gramEnd"/>
      <w:r w:rsidRPr="00B57BE9">
        <w:rPr>
          <w:rFonts w:ascii="Times New Roman" w:eastAsia="標楷體" w:cs="Times New Roman" w:hint="eastAsia"/>
          <w:spacing w:val="-12"/>
          <w:lang w:eastAsia="zh-TW"/>
        </w:rPr>
        <w:t>、鋼索等內側角。</w:t>
      </w:r>
    </w:p>
    <w:p w:rsidR="00B93D36" w:rsidRPr="00DA57E7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捲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揚吊索通路有與人員碰觸之虞之場所，應加防護或</w:t>
      </w:r>
      <w:proofErr w:type="gramStart"/>
      <w:r w:rsidRPr="00B57BE9">
        <w:rPr>
          <w:rFonts w:ascii="Times New Roman" w:eastAsia="標楷體" w:cs="Times New Roman" w:hint="eastAsia"/>
          <w:spacing w:val="-13"/>
          <w:lang w:eastAsia="zh-TW"/>
        </w:rPr>
        <w:t>採</w:t>
      </w:r>
      <w:proofErr w:type="gramEnd"/>
      <w:r w:rsidRPr="00B57BE9">
        <w:rPr>
          <w:rFonts w:ascii="Times New Roman" w:eastAsia="標楷體" w:cs="Times New Roman" w:hint="eastAsia"/>
          <w:spacing w:val="-13"/>
          <w:lang w:eastAsia="zh-TW"/>
        </w:rPr>
        <w:t>其他安全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設施。</w:t>
      </w:r>
    </w:p>
    <w:p w:rsidR="00B93D36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應設有防止過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捲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裝置，設置有困難者，得以標示代替之。</w:t>
      </w:r>
    </w:p>
    <w:p w:rsidR="00B93D36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吊運作業時，應設置信號指揮聯絡人員，並規定統一之指揮信號。</w:t>
      </w:r>
    </w:p>
    <w:p w:rsidR="00B93D36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應避免鄰近電力線操作。</w:t>
      </w:r>
    </w:p>
    <w:p w:rsidR="00B93D36" w:rsidRPr="00DA57E7" w:rsidRDefault="00B93D36" w:rsidP="00B93D36">
      <w:pPr>
        <w:pStyle w:val="a3"/>
        <w:numPr>
          <w:ilvl w:val="0"/>
          <w:numId w:val="29"/>
        </w:numPr>
        <w:ind w:right="6"/>
        <w:contextualSpacing/>
        <w:jc w:val="both"/>
        <w:rPr>
          <w:rFonts w:ascii="Times New Roman" w:eastAsia="標楷體" w:cs="Times New Roman" w:hint="eastAsia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電源開關箱之設置，應有防護裝置。</w:t>
      </w:r>
    </w:p>
    <w:p w:rsidR="00B93D36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1"/>
          <w:lang w:eastAsia="zh-TW"/>
        </w:rPr>
        <w:t>承攬商對於施工架應經常維護保養並維持各部分之穩固。</w:t>
      </w:r>
    </w:p>
    <w:p w:rsidR="00B93D36" w:rsidRPr="00DA57E7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0"/>
          <w:lang w:eastAsia="zh-TW"/>
        </w:rPr>
        <w:t>承攬商不得使員工在施工架上使用梯子、</w:t>
      </w:r>
      <w:proofErr w:type="gramStart"/>
      <w:r w:rsidRPr="00B57BE9">
        <w:rPr>
          <w:rFonts w:ascii="Times New Roman" w:eastAsia="標楷體" w:cs="Times New Roman" w:hint="eastAsia"/>
          <w:spacing w:val="-10"/>
          <w:lang w:eastAsia="zh-TW"/>
        </w:rPr>
        <w:t>合梯或踏凳等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從事作業。</w:t>
      </w:r>
    </w:p>
    <w:p w:rsidR="00B93D36" w:rsidRPr="00DA57E7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4"/>
          <w:lang w:eastAsia="zh-TW"/>
        </w:rPr>
        <w:t>承攬商僱用員工從事露天開挖作業，應事前調查下列事項，並施以</w:t>
      </w:r>
      <w:proofErr w:type="gramStart"/>
      <w:r w:rsidRPr="00B57BE9">
        <w:rPr>
          <w:rFonts w:ascii="Times New Roman" w:eastAsia="標楷體" w:cs="Times New Roman" w:hint="eastAsia"/>
          <w:spacing w:val="-14"/>
          <w:lang w:eastAsia="zh-TW"/>
        </w:rPr>
        <w:t>試挖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或</w:t>
      </w:r>
      <w:proofErr w:type="gramEnd"/>
      <w:r w:rsidRPr="00B57BE9">
        <w:rPr>
          <w:rFonts w:ascii="Times New Roman" w:eastAsia="標楷體" w:cs="Times New Roman" w:hint="eastAsia"/>
          <w:spacing w:val="-10"/>
          <w:lang w:eastAsia="zh-TW"/>
        </w:rPr>
        <w:t>鑽探：</w:t>
      </w:r>
    </w:p>
    <w:p w:rsidR="00B93D36" w:rsidRDefault="00B93D36" w:rsidP="00B93D36">
      <w:pPr>
        <w:pStyle w:val="a3"/>
        <w:numPr>
          <w:ilvl w:val="0"/>
          <w:numId w:val="30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地面形狀、地層、地質及鄰近建築物狀況。</w:t>
      </w:r>
    </w:p>
    <w:p w:rsidR="00B93D36" w:rsidRDefault="00B93D36" w:rsidP="00B93D36">
      <w:pPr>
        <w:pStyle w:val="a3"/>
        <w:numPr>
          <w:ilvl w:val="0"/>
          <w:numId w:val="30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lastRenderedPageBreak/>
        <w:t>地面有否龜裂、地下水位狀況及地層凍結狀況等。</w:t>
      </w:r>
    </w:p>
    <w:p w:rsidR="00B93D36" w:rsidRDefault="00B93D36" w:rsidP="00B93D36">
      <w:pPr>
        <w:pStyle w:val="a3"/>
        <w:numPr>
          <w:ilvl w:val="0"/>
          <w:numId w:val="30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有無</w:t>
      </w:r>
      <w:r w:rsidRPr="00B57BE9">
        <w:rPr>
          <w:rFonts w:ascii="Times New Roman" w:eastAsia="標楷體" w:cs="Times New Roman" w:hint="eastAsia"/>
          <w:spacing w:val="-15"/>
          <w:lang w:eastAsia="zh-TW"/>
        </w:rPr>
        <w:t>承攬商對於露天開挖作業，為防止損壞地下管線致危害勞工，應採取懸</w:t>
      </w:r>
      <w:r w:rsidRPr="00B57BE9">
        <w:rPr>
          <w:rFonts w:ascii="Times New Roman" w:eastAsia="標楷體" w:cs="Times New Roman" w:hint="eastAsia"/>
          <w:spacing w:val="-19"/>
          <w:lang w:eastAsia="zh-TW"/>
        </w:rPr>
        <w:t>吊或支撐該管線，或</w:t>
      </w:r>
      <w:proofErr w:type="gramStart"/>
      <w:r w:rsidRPr="00B57BE9">
        <w:rPr>
          <w:rFonts w:ascii="Times New Roman" w:eastAsia="標楷體" w:cs="Times New Roman" w:hint="eastAsia"/>
          <w:spacing w:val="-19"/>
          <w:lang w:eastAsia="zh-TW"/>
        </w:rPr>
        <w:t>予以移設等</w:t>
      </w:r>
      <w:proofErr w:type="gramEnd"/>
      <w:r w:rsidRPr="00B57BE9">
        <w:rPr>
          <w:rFonts w:ascii="Times New Roman" w:eastAsia="標楷體" w:cs="Times New Roman" w:hint="eastAsia"/>
          <w:spacing w:val="-19"/>
          <w:lang w:eastAsia="zh-TW"/>
        </w:rPr>
        <w:t>必要措施，並指派專人於現場指揮施工。</w:t>
      </w:r>
      <w:r w:rsidRPr="00B57BE9">
        <w:rPr>
          <w:rFonts w:ascii="Times New Roman" w:eastAsia="標楷體" w:cs="Times New Roman" w:hint="eastAsia"/>
          <w:lang w:eastAsia="zh-TW"/>
        </w:rPr>
        <w:t>地下埋設物及其狀況。</w:t>
      </w:r>
    </w:p>
    <w:p w:rsidR="00B93D36" w:rsidRPr="00DA57E7" w:rsidRDefault="00B93D36" w:rsidP="00B93D36">
      <w:pPr>
        <w:pStyle w:val="a3"/>
        <w:numPr>
          <w:ilvl w:val="0"/>
          <w:numId w:val="30"/>
        </w:numPr>
        <w:ind w:right="6"/>
        <w:contextualSpacing/>
        <w:jc w:val="both"/>
        <w:rPr>
          <w:rFonts w:ascii="Times New Roman" w:eastAsia="標楷體" w:cs="Times New Roman" w:hint="eastAsia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地下有無高溫、危險或有害之氣體、蒸氣及其狀況。</w:t>
      </w:r>
    </w:p>
    <w:p w:rsidR="00B93D36" w:rsidRPr="00DA57E7" w:rsidRDefault="00B93D36" w:rsidP="00B93D36">
      <w:pPr>
        <w:pStyle w:val="a3"/>
        <w:numPr>
          <w:ilvl w:val="0"/>
          <w:numId w:val="26"/>
        </w:numPr>
        <w:ind w:right="6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承攬商僱用員工從事露天開挖作業，為防止土石崩塌，應指派專人辦理</w:t>
      </w:r>
      <w:r w:rsidRPr="00B57BE9">
        <w:rPr>
          <w:rFonts w:ascii="Times New Roman" w:eastAsia="標楷體" w:cs="Times New Roman" w:hint="eastAsia"/>
          <w:spacing w:val="-10"/>
          <w:lang w:eastAsia="zh-TW"/>
        </w:rPr>
        <w:t>下列事項：</w:t>
      </w:r>
    </w:p>
    <w:p w:rsidR="00B93D36" w:rsidRDefault="00B93D36" w:rsidP="00B93D36">
      <w:pPr>
        <w:pStyle w:val="a3"/>
        <w:numPr>
          <w:ilvl w:val="0"/>
          <w:numId w:val="31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決定作業方法，直接指揮工作。</w:t>
      </w:r>
    </w:p>
    <w:p w:rsidR="00B93D36" w:rsidRDefault="00B93D36" w:rsidP="00B93D36">
      <w:pPr>
        <w:pStyle w:val="a3"/>
        <w:numPr>
          <w:ilvl w:val="0"/>
          <w:numId w:val="31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檢查器具及工具。</w:t>
      </w:r>
    </w:p>
    <w:p w:rsidR="00B93D36" w:rsidRDefault="00B93D36" w:rsidP="00B93D36">
      <w:pPr>
        <w:pStyle w:val="a3"/>
        <w:numPr>
          <w:ilvl w:val="0"/>
          <w:numId w:val="31"/>
        </w:numPr>
        <w:ind w:right="6"/>
        <w:contextualSpacing/>
        <w:jc w:val="both"/>
        <w:rPr>
          <w:rFonts w:ascii="Times New Roman" w:eastAsia="標楷體" w:cs="Times New Roman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監督勞工使用安全帽或安全帶。</w:t>
      </w:r>
    </w:p>
    <w:p w:rsidR="00B93D36" w:rsidRPr="00DA57E7" w:rsidRDefault="00B93D36" w:rsidP="00B93D36">
      <w:pPr>
        <w:pStyle w:val="a3"/>
        <w:numPr>
          <w:ilvl w:val="0"/>
          <w:numId w:val="31"/>
        </w:numPr>
        <w:ind w:right="6"/>
        <w:contextualSpacing/>
        <w:jc w:val="both"/>
        <w:rPr>
          <w:rFonts w:ascii="Times New Roman" w:eastAsia="標楷體" w:cs="Times New Roman" w:hint="eastAsia"/>
          <w:lang w:eastAsia="zh-TW"/>
        </w:rPr>
      </w:pPr>
      <w:r w:rsidRPr="00B57BE9">
        <w:rPr>
          <w:rFonts w:ascii="Times New Roman" w:eastAsia="標楷體" w:cs="Times New Roman" w:hint="eastAsia"/>
          <w:lang w:eastAsia="zh-TW"/>
        </w:rPr>
        <w:t>注意地面水及地下水之排</w:t>
      </w:r>
      <w:proofErr w:type="gramStart"/>
      <w:r w:rsidRPr="00B57BE9">
        <w:rPr>
          <w:rFonts w:ascii="Times New Roman" w:eastAsia="標楷體" w:cs="Times New Roman" w:hint="eastAsia"/>
          <w:lang w:eastAsia="zh-TW"/>
        </w:rPr>
        <w:t>洩</w:t>
      </w:r>
      <w:proofErr w:type="gramEnd"/>
      <w:r w:rsidRPr="00B57BE9">
        <w:rPr>
          <w:rFonts w:ascii="Times New Roman" w:eastAsia="標楷體" w:cs="Times New Roman" w:hint="eastAsia"/>
          <w:lang w:eastAsia="zh-TW"/>
        </w:rPr>
        <w:t>情形。</w:t>
      </w:r>
    </w:p>
    <w:p w:rsidR="00B93D36" w:rsidRDefault="00B93D36" w:rsidP="00B93D36">
      <w:pPr>
        <w:pStyle w:val="a3"/>
        <w:numPr>
          <w:ilvl w:val="0"/>
          <w:numId w:val="26"/>
        </w:numPr>
        <w:ind w:left="1560" w:right="6" w:hanging="709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B57BE9">
        <w:rPr>
          <w:rFonts w:ascii="Times New Roman" w:eastAsia="標楷體" w:cs="Times New Roman" w:hint="eastAsia"/>
          <w:spacing w:val="-15"/>
          <w:lang w:eastAsia="zh-TW"/>
        </w:rPr>
        <w:t>承攬商對於露天開挖作業，為防止損壞地下管線致危害勞工，應採取懸</w:t>
      </w:r>
      <w:r w:rsidRPr="00B57BE9">
        <w:rPr>
          <w:rFonts w:ascii="Times New Roman" w:eastAsia="標楷體" w:cs="Times New Roman" w:hint="eastAsia"/>
          <w:spacing w:val="-19"/>
          <w:lang w:eastAsia="zh-TW"/>
        </w:rPr>
        <w:t>吊或支撐該管線，或</w:t>
      </w:r>
      <w:proofErr w:type="gramStart"/>
      <w:r w:rsidRPr="00B57BE9">
        <w:rPr>
          <w:rFonts w:ascii="Times New Roman" w:eastAsia="標楷體" w:cs="Times New Roman" w:hint="eastAsia"/>
          <w:spacing w:val="-19"/>
          <w:lang w:eastAsia="zh-TW"/>
        </w:rPr>
        <w:t>予以移設等</w:t>
      </w:r>
      <w:proofErr w:type="gramEnd"/>
      <w:r w:rsidRPr="00B57BE9">
        <w:rPr>
          <w:rFonts w:ascii="Times New Roman" w:eastAsia="標楷體" w:cs="Times New Roman" w:hint="eastAsia"/>
          <w:spacing w:val="-19"/>
          <w:lang w:eastAsia="zh-TW"/>
        </w:rPr>
        <w:t>必要措施，並指派專人於現場指揮施工。</w:t>
      </w:r>
    </w:p>
    <w:p w:rsidR="00B93D36" w:rsidRDefault="00B93D36" w:rsidP="00B93D36">
      <w:pPr>
        <w:pStyle w:val="a3"/>
        <w:numPr>
          <w:ilvl w:val="0"/>
          <w:numId w:val="26"/>
        </w:numPr>
        <w:ind w:left="1560" w:right="6" w:hanging="709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9F7B63">
        <w:rPr>
          <w:rFonts w:ascii="Times New Roman" w:eastAsia="標楷體" w:cs="Times New Roman" w:hint="eastAsia"/>
          <w:spacing w:val="-15"/>
          <w:lang w:eastAsia="zh-TW"/>
        </w:rPr>
        <w:t>承攬商對於油漆作業場所，應有適當之通風、換氣，以防易燃或有害氣</w:t>
      </w:r>
      <w:r w:rsidRPr="009F7B63">
        <w:rPr>
          <w:rFonts w:ascii="Times New Roman" w:eastAsia="標楷體" w:cs="Times New Roman" w:hint="eastAsia"/>
          <w:spacing w:val="-10"/>
          <w:lang w:eastAsia="zh-TW"/>
        </w:rPr>
        <w:t>體之危害。</w:t>
      </w:r>
    </w:p>
    <w:p w:rsidR="00B93D36" w:rsidRDefault="00B93D36" w:rsidP="00B93D36">
      <w:pPr>
        <w:pStyle w:val="a3"/>
        <w:numPr>
          <w:ilvl w:val="0"/>
          <w:numId w:val="26"/>
        </w:numPr>
        <w:ind w:left="1560" w:right="6" w:hanging="709"/>
        <w:contextualSpacing/>
        <w:jc w:val="both"/>
        <w:rPr>
          <w:rFonts w:ascii="Times New Roman" w:eastAsia="標楷體" w:cs="Times New Roman"/>
          <w:spacing w:val="-11"/>
          <w:lang w:eastAsia="zh-TW"/>
        </w:rPr>
      </w:pPr>
      <w:r w:rsidRPr="009F7B63">
        <w:rPr>
          <w:rFonts w:ascii="Times New Roman" w:eastAsia="標楷體" w:cs="Times New Roman" w:hint="eastAsia"/>
          <w:spacing w:val="-14"/>
          <w:lang w:eastAsia="zh-TW"/>
        </w:rPr>
        <w:t>承攬商對於噴漆作業場所附近，不得有明火、加熱器或其他火源發生之</w:t>
      </w:r>
      <w:r w:rsidRPr="009F7B63">
        <w:rPr>
          <w:rFonts w:ascii="Times New Roman" w:eastAsia="標楷體" w:cs="Times New Roman" w:hint="eastAsia"/>
          <w:spacing w:val="-10"/>
          <w:lang w:eastAsia="zh-TW"/>
        </w:rPr>
        <w:t>虞之裝置或作業，並在該範圍內揭示嚴禁煙火之標示。</w:t>
      </w:r>
    </w:p>
    <w:p w:rsidR="00035D01" w:rsidRPr="00B93D36" w:rsidRDefault="00B93D36" w:rsidP="00B93D36">
      <w:pPr>
        <w:pStyle w:val="a3"/>
        <w:numPr>
          <w:ilvl w:val="0"/>
          <w:numId w:val="26"/>
        </w:numPr>
        <w:ind w:left="1560" w:right="6" w:hanging="709"/>
        <w:contextualSpacing/>
        <w:jc w:val="both"/>
        <w:rPr>
          <w:rFonts w:ascii="Times New Roman" w:eastAsia="標楷體" w:cs="Times New Roman" w:hint="eastAsia"/>
          <w:spacing w:val="-11"/>
          <w:lang w:eastAsia="zh-TW"/>
        </w:rPr>
      </w:pPr>
      <w:r w:rsidRPr="009F7B63">
        <w:rPr>
          <w:rFonts w:ascii="Times New Roman" w:eastAsia="標楷體" w:cs="Times New Roman" w:hint="eastAsia"/>
          <w:lang w:eastAsia="zh-TW"/>
        </w:rPr>
        <w:t>本安全守則</w:t>
      </w:r>
      <w:proofErr w:type="gramStart"/>
      <w:r w:rsidRPr="009F7B63">
        <w:rPr>
          <w:rFonts w:ascii="Times New Roman" w:eastAsia="標楷體" w:cs="Times New Roman" w:hint="eastAsia"/>
          <w:lang w:eastAsia="zh-TW"/>
        </w:rPr>
        <w:t>未明訂者</w:t>
      </w:r>
      <w:proofErr w:type="gramEnd"/>
      <w:r w:rsidRPr="009F7B63">
        <w:rPr>
          <w:rFonts w:ascii="Times New Roman" w:eastAsia="標楷體" w:cs="Times New Roman" w:hint="eastAsia"/>
          <w:lang w:eastAsia="zh-TW"/>
        </w:rPr>
        <w:t>，請參照《營造安全衛生設施標準》辦理。</w:t>
      </w:r>
    </w:p>
    <w:sectPr w:rsidR="00035D01" w:rsidRPr="00B93D36" w:rsidSect="00B93D36">
      <w:type w:val="continuous"/>
      <w:pgSz w:w="11910" w:h="16840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4A" w:rsidRDefault="0080144A">
      <w:r>
        <w:separator/>
      </w:r>
    </w:p>
  </w:endnote>
  <w:endnote w:type="continuationSeparator" w:id="0">
    <w:p w:rsidR="0080144A" w:rsidRDefault="0080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4A" w:rsidRDefault="0080144A">
      <w:r>
        <w:separator/>
      </w:r>
    </w:p>
  </w:footnote>
  <w:footnote w:type="continuationSeparator" w:id="0">
    <w:p w:rsidR="0080144A" w:rsidRDefault="0080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CB992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9892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9498C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7027F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BEB0D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88CC3E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1245F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FE0B3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04DDD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D6A70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7C182C"/>
    <w:multiLevelType w:val="hybridMultilevel"/>
    <w:tmpl w:val="D780E3A2"/>
    <w:lvl w:ilvl="0" w:tplc="5C4C4F0C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03EB7463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49B5254"/>
    <w:multiLevelType w:val="hybridMultilevel"/>
    <w:tmpl w:val="0CB83576"/>
    <w:lvl w:ilvl="0" w:tplc="6158C424">
      <w:start w:val="1"/>
      <w:numFmt w:val="taiwaneseCountingThousand"/>
      <w:lvlText w:val="(%1)"/>
      <w:lvlJc w:val="left"/>
      <w:pPr>
        <w:ind w:left="17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0D411D10"/>
    <w:multiLevelType w:val="hybridMultilevel"/>
    <w:tmpl w:val="0A802F9E"/>
    <w:lvl w:ilvl="0" w:tplc="89A0238C">
      <w:start w:val="1"/>
      <w:numFmt w:val="taiwaneseCountingThousand"/>
      <w:lvlText w:val="(%1)"/>
      <w:lvlJc w:val="left"/>
      <w:pPr>
        <w:ind w:left="17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0E837A52"/>
    <w:multiLevelType w:val="hybridMultilevel"/>
    <w:tmpl w:val="AD5C12CC"/>
    <w:lvl w:ilvl="0" w:tplc="14566C28">
      <w:start w:val="1"/>
      <w:numFmt w:val="taiwaneseCountingThousand"/>
      <w:lvlText w:val="(%1)"/>
      <w:lvlJc w:val="left"/>
      <w:pPr>
        <w:ind w:left="171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15" w15:restartNumberingAfterBreak="0">
    <w:nsid w:val="18164462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183857D5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1FCC092B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20C02142"/>
    <w:multiLevelType w:val="hybridMultilevel"/>
    <w:tmpl w:val="F86847B2"/>
    <w:lvl w:ilvl="0" w:tplc="D19494B8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260D7440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0" w15:restartNumberingAfterBreak="0">
    <w:nsid w:val="29CF313B"/>
    <w:multiLevelType w:val="hybridMultilevel"/>
    <w:tmpl w:val="EBF264F8"/>
    <w:lvl w:ilvl="0" w:tplc="131C5C50">
      <w:start w:val="1"/>
      <w:numFmt w:val="taiwaneseCountingThousand"/>
      <w:lvlText w:val="%1、"/>
      <w:lvlJc w:val="left"/>
      <w:pPr>
        <w:ind w:left="132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3D7861ED"/>
    <w:multiLevelType w:val="hybridMultilevel"/>
    <w:tmpl w:val="94EA75FC"/>
    <w:lvl w:ilvl="0" w:tplc="05F24F4C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DD7994"/>
    <w:multiLevelType w:val="hybridMultilevel"/>
    <w:tmpl w:val="DB6AFC9E"/>
    <w:lvl w:ilvl="0" w:tplc="AEE87D2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40AF3E3C"/>
    <w:multiLevelType w:val="hybridMultilevel"/>
    <w:tmpl w:val="2D9898DE"/>
    <w:lvl w:ilvl="0" w:tplc="852A2C1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498F333B"/>
    <w:multiLevelType w:val="hybridMultilevel"/>
    <w:tmpl w:val="81C85AE0"/>
    <w:lvl w:ilvl="0" w:tplc="7B2A8BB0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52235DBD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6" w15:restartNumberingAfterBreak="0">
    <w:nsid w:val="678C2D63"/>
    <w:multiLevelType w:val="hybridMultilevel"/>
    <w:tmpl w:val="B49C6DAE"/>
    <w:lvl w:ilvl="0" w:tplc="68724948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8A72F66"/>
    <w:multiLevelType w:val="hybridMultilevel"/>
    <w:tmpl w:val="569AB3D2"/>
    <w:lvl w:ilvl="0" w:tplc="C11E1462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28" w15:restartNumberingAfterBreak="0">
    <w:nsid w:val="717573AF"/>
    <w:multiLevelType w:val="hybridMultilevel"/>
    <w:tmpl w:val="C0761894"/>
    <w:lvl w:ilvl="0" w:tplc="E9645798">
      <w:start w:val="1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7EA83AA8"/>
    <w:multiLevelType w:val="hybridMultilevel"/>
    <w:tmpl w:val="3BF0BF32"/>
    <w:lvl w:ilvl="0" w:tplc="126AB968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7F676FB6"/>
    <w:multiLevelType w:val="hybridMultilevel"/>
    <w:tmpl w:val="533EFF56"/>
    <w:lvl w:ilvl="0" w:tplc="765E72D2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3"/>
  </w:num>
  <w:num w:numId="13">
    <w:abstractNumId w:val="22"/>
  </w:num>
  <w:num w:numId="14">
    <w:abstractNumId w:val="13"/>
  </w:num>
  <w:num w:numId="15">
    <w:abstractNumId w:val="12"/>
  </w:num>
  <w:num w:numId="16">
    <w:abstractNumId w:val="27"/>
  </w:num>
  <w:num w:numId="17">
    <w:abstractNumId w:val="28"/>
  </w:num>
  <w:num w:numId="18">
    <w:abstractNumId w:val="18"/>
  </w:num>
  <w:num w:numId="19">
    <w:abstractNumId w:val="10"/>
  </w:num>
  <w:num w:numId="20">
    <w:abstractNumId w:val="29"/>
  </w:num>
  <w:num w:numId="21">
    <w:abstractNumId w:val="17"/>
  </w:num>
  <w:num w:numId="22">
    <w:abstractNumId w:val="16"/>
  </w:num>
  <w:num w:numId="23">
    <w:abstractNumId w:val="26"/>
  </w:num>
  <w:num w:numId="24">
    <w:abstractNumId w:val="24"/>
  </w:num>
  <w:num w:numId="25">
    <w:abstractNumId w:val="14"/>
  </w:num>
  <w:num w:numId="26">
    <w:abstractNumId w:val="20"/>
  </w:num>
  <w:num w:numId="27">
    <w:abstractNumId w:val="19"/>
  </w:num>
  <w:num w:numId="28">
    <w:abstractNumId w:val="25"/>
  </w:num>
  <w:num w:numId="29">
    <w:abstractNumId w:val="15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762"/>
    <w:rsid w:val="0000052D"/>
    <w:rsid w:val="0000146B"/>
    <w:rsid w:val="00035D01"/>
    <w:rsid w:val="000870A7"/>
    <w:rsid w:val="00133BD0"/>
    <w:rsid w:val="00145986"/>
    <w:rsid w:val="00150BF5"/>
    <w:rsid w:val="0018170D"/>
    <w:rsid w:val="00197F01"/>
    <w:rsid w:val="001E432D"/>
    <w:rsid w:val="002032E7"/>
    <w:rsid w:val="002305EF"/>
    <w:rsid w:val="0028750F"/>
    <w:rsid w:val="002A3FDC"/>
    <w:rsid w:val="002B3405"/>
    <w:rsid w:val="002D191C"/>
    <w:rsid w:val="002E2ED7"/>
    <w:rsid w:val="0030480E"/>
    <w:rsid w:val="003206F1"/>
    <w:rsid w:val="0032725C"/>
    <w:rsid w:val="00352ED3"/>
    <w:rsid w:val="00364821"/>
    <w:rsid w:val="003D504D"/>
    <w:rsid w:val="003F3DE2"/>
    <w:rsid w:val="004245F0"/>
    <w:rsid w:val="00480762"/>
    <w:rsid w:val="004959A1"/>
    <w:rsid w:val="00577326"/>
    <w:rsid w:val="00577A18"/>
    <w:rsid w:val="005B3438"/>
    <w:rsid w:val="005F5A61"/>
    <w:rsid w:val="00646180"/>
    <w:rsid w:val="00661319"/>
    <w:rsid w:val="00664A11"/>
    <w:rsid w:val="006A10B8"/>
    <w:rsid w:val="006B30FE"/>
    <w:rsid w:val="006D1342"/>
    <w:rsid w:val="006F0231"/>
    <w:rsid w:val="007A392B"/>
    <w:rsid w:val="007C5F41"/>
    <w:rsid w:val="007F46AE"/>
    <w:rsid w:val="0080144A"/>
    <w:rsid w:val="0080172F"/>
    <w:rsid w:val="008104CC"/>
    <w:rsid w:val="00840CF6"/>
    <w:rsid w:val="008823BB"/>
    <w:rsid w:val="008B1F7E"/>
    <w:rsid w:val="008B4D27"/>
    <w:rsid w:val="008E51F0"/>
    <w:rsid w:val="008E5F78"/>
    <w:rsid w:val="009357D1"/>
    <w:rsid w:val="00945E1F"/>
    <w:rsid w:val="00980B37"/>
    <w:rsid w:val="00983DA8"/>
    <w:rsid w:val="0098568E"/>
    <w:rsid w:val="009905C9"/>
    <w:rsid w:val="009D393D"/>
    <w:rsid w:val="00A3520B"/>
    <w:rsid w:val="00B20170"/>
    <w:rsid w:val="00B57BE9"/>
    <w:rsid w:val="00B93D36"/>
    <w:rsid w:val="00B949F8"/>
    <w:rsid w:val="00B96E2E"/>
    <w:rsid w:val="00BA4283"/>
    <w:rsid w:val="00C0526F"/>
    <w:rsid w:val="00C27874"/>
    <w:rsid w:val="00C35E47"/>
    <w:rsid w:val="00C741DA"/>
    <w:rsid w:val="00C761A8"/>
    <w:rsid w:val="00C91502"/>
    <w:rsid w:val="00CA267C"/>
    <w:rsid w:val="00CA293B"/>
    <w:rsid w:val="00CC1025"/>
    <w:rsid w:val="00CD101A"/>
    <w:rsid w:val="00D0142B"/>
    <w:rsid w:val="00D263EC"/>
    <w:rsid w:val="00D75CB7"/>
    <w:rsid w:val="00DA7FDB"/>
    <w:rsid w:val="00DC653D"/>
    <w:rsid w:val="00E26B1E"/>
    <w:rsid w:val="00E53957"/>
    <w:rsid w:val="00E96D50"/>
    <w:rsid w:val="00E96E4A"/>
    <w:rsid w:val="00EA7E41"/>
    <w:rsid w:val="00EC3AD9"/>
    <w:rsid w:val="00EE5B1D"/>
    <w:rsid w:val="00F342C9"/>
    <w:rsid w:val="00F903DA"/>
    <w:rsid w:val="00FD284C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42E85E"/>
  <w15:docId w15:val="{CD5C072A-D4F0-402F-AF74-74D5185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62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80762"/>
    <w:pPr>
      <w:spacing w:before="29"/>
      <w:ind w:left="521" w:right="754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A267C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480762"/>
    <w:pPr>
      <w:ind w:right="754"/>
    </w:pPr>
    <w:rPr>
      <w:sz w:val="24"/>
      <w:szCs w:val="24"/>
    </w:rPr>
  </w:style>
  <w:style w:type="character" w:customStyle="1" w:styleId="a4">
    <w:name w:val="本文 字元"/>
    <w:link w:val="a3"/>
    <w:uiPriority w:val="99"/>
    <w:semiHidden/>
    <w:locked/>
    <w:rsid w:val="00CA267C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480762"/>
  </w:style>
  <w:style w:type="paragraph" w:customStyle="1" w:styleId="TableParagraph">
    <w:name w:val="Table Paragraph"/>
    <w:basedOn w:val="a"/>
    <w:uiPriority w:val="99"/>
    <w:rsid w:val="00480762"/>
    <w:pPr>
      <w:ind w:left="205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13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6A10B8"/>
    <w:rPr>
      <w:rFonts w:ascii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13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6A10B8"/>
    <w:rPr>
      <w:rFonts w:ascii="標楷體" w:hAnsi="標楷體" w:cs="標楷體"/>
      <w:kern w:val="0"/>
      <w:sz w:val="20"/>
      <w:szCs w:val="20"/>
      <w:lang w:eastAsia="en-US"/>
    </w:rPr>
  </w:style>
  <w:style w:type="character" w:styleId="aa">
    <w:name w:val="page number"/>
    <w:uiPriority w:val="99"/>
    <w:rsid w:val="00133BD0"/>
    <w:rPr>
      <w:rFonts w:cs="Times New Roman"/>
    </w:rPr>
  </w:style>
  <w:style w:type="character" w:styleId="ab">
    <w:name w:val="Strong"/>
    <w:uiPriority w:val="99"/>
    <w:qFormat/>
    <w:locked/>
    <w:rsid w:val="00EC3AD9"/>
    <w:rPr>
      <w:rFonts w:cs="Times New Roman"/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2B3405"/>
    <w:pPr>
      <w:jc w:val="right"/>
    </w:pPr>
  </w:style>
  <w:style w:type="character" w:customStyle="1" w:styleId="ad">
    <w:name w:val="日期 字元"/>
    <w:link w:val="ac"/>
    <w:uiPriority w:val="99"/>
    <w:semiHidden/>
    <w:rsid w:val="002B3405"/>
    <w:rPr>
      <w:rFonts w:ascii="標楷體" w:hAnsi="標楷體" w:cs="標楷體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E51F0"/>
    <w:rPr>
      <w:rFonts w:ascii="Cambria" w:hAnsi="Cambria" w:cs="Times New Roman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8E51F0"/>
    <w:rPr>
      <w:rFonts w:ascii="Cambria" w:eastAsia="新細明體" w:hAnsi="Cambri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54</cp:revision>
  <cp:lastPrinted>2023-12-13T07:37:00Z</cp:lastPrinted>
  <dcterms:created xsi:type="dcterms:W3CDTF">2016-03-28T03:39:00Z</dcterms:created>
  <dcterms:modified xsi:type="dcterms:W3CDTF">2024-03-12T05:31:00Z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