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CCA04" w14:textId="77777777" w:rsidR="00DC27DE" w:rsidRDefault="00203E3F">
      <w:pPr>
        <w:widowControl/>
        <w:autoSpaceDE w:val="0"/>
        <w:spacing w:before="108"/>
        <w:ind w:firstLine="2100"/>
        <w:textAlignment w:val="bottom"/>
      </w:pPr>
      <w:r>
        <w:rPr>
          <w:rFonts w:ascii="標楷體" w:eastAsia="標楷體" w:hAnsi="標楷體"/>
          <w:kern w:val="0"/>
          <w:sz w:val="32"/>
          <w:szCs w:val="32"/>
        </w:rPr>
        <w:t>高師大環安衛委員會</w:t>
      </w:r>
      <w:r>
        <w:rPr>
          <w:rFonts w:ascii="標楷體" w:eastAsia="標楷體" w:hAnsi="標楷體"/>
          <w:sz w:val="32"/>
          <w:szCs w:val="32"/>
        </w:rPr>
        <w:t>提案單</w:t>
      </w:r>
    </w:p>
    <w:p w14:paraId="1A9EBF91" w14:textId="7977F662" w:rsidR="00DC27DE" w:rsidRDefault="00203E3F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      提案單位： </w:t>
      </w:r>
      <w:r w:rsidR="009B48B8">
        <w:rPr>
          <w:rFonts w:ascii="標楷體" w:eastAsia="標楷體" w:hAnsi="標楷體" w:hint="eastAsia"/>
        </w:rPr>
        <w:t>化學系</w:t>
      </w:r>
    </w:p>
    <w:p w14:paraId="5727D56C" w14:textId="77777777" w:rsidR="00DC27DE" w:rsidRDefault="00DC27DE">
      <w:pPr>
        <w:spacing w:line="360" w:lineRule="exact"/>
        <w:rPr>
          <w:rFonts w:ascii="標楷體" w:eastAsia="標楷體" w:hAnsi="標楷體"/>
        </w:rPr>
      </w:pPr>
    </w:p>
    <w:p w14:paraId="2E336F78" w14:textId="77777777" w:rsidR="00DC27DE" w:rsidRDefault="00DC27DE">
      <w:pPr>
        <w:spacing w:line="360" w:lineRule="exact"/>
        <w:rPr>
          <w:rFonts w:ascii="標楷體" w:eastAsia="標楷體" w:hAnsi="標楷體"/>
        </w:rPr>
      </w:pPr>
    </w:p>
    <w:p w14:paraId="06482344" w14:textId="663A87E0" w:rsidR="00DC27DE" w:rsidRDefault="00203E3F">
      <w:pPr>
        <w:spacing w:line="36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案由：提送</w:t>
      </w:r>
      <w:r w:rsidR="00377AE0">
        <w:rPr>
          <w:rFonts w:ascii="標楷體" w:eastAsia="標楷體" w:hAnsi="標楷體"/>
        </w:rPr>
        <w:t xml:space="preserve"> </w:t>
      </w:r>
      <w:r w:rsidR="00350D36" w:rsidRPr="00535B03">
        <w:rPr>
          <w:rFonts w:ascii="標楷體" w:eastAsia="標楷體" w:hAnsi="標楷體" w:hint="eastAsia"/>
          <w:b/>
          <w:u w:val="single"/>
        </w:rPr>
        <w:t>硫氰酸鈉</w:t>
      </w:r>
      <w:r w:rsidR="003F3C80" w:rsidRPr="003F3C80">
        <w:rPr>
          <w:rFonts w:ascii="標楷體" w:eastAsia="標楷體" w:hAnsi="標楷體"/>
          <w:b/>
          <w:u w:val="single"/>
        </w:rPr>
        <w:t>Sodium thiocyanate</w:t>
      </w:r>
      <w:r w:rsidRPr="00377AE0"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</w:rPr>
        <w:t>(列管毒化物中英文名稱)之貯存場所相關文件、安全資料表、毒性及關注化學物質防災基本資料表，提請審議。</w:t>
      </w:r>
    </w:p>
    <w:p w14:paraId="187DA4EC" w14:textId="77777777" w:rsidR="00DC27DE" w:rsidRDefault="00203E3F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說明：</w:t>
      </w:r>
    </w:p>
    <w:p w14:paraId="272CB492" w14:textId="77777777" w:rsidR="00DC27DE" w:rsidRDefault="00203E3F">
      <w:pPr>
        <w:pStyle w:val="a4"/>
        <w:spacing w:line="360" w:lineRule="exact"/>
        <w:ind w:left="720" w:hanging="480"/>
      </w:pPr>
      <w:r>
        <w:rPr>
          <w:rFonts w:ascii="標楷體" w:eastAsia="標楷體" w:hAnsi="標楷體"/>
          <w:szCs w:val="24"/>
        </w:rPr>
        <w:t>一、依據「學術機構運作毒性及關注化學物質管理辦法」第5條辦理</w:t>
      </w:r>
    </w:p>
    <w:p w14:paraId="79181FC6" w14:textId="209F7A13" w:rsidR="00DC27DE" w:rsidRDefault="00203E3F">
      <w:pPr>
        <w:pStyle w:val="a4"/>
        <w:spacing w:line="360" w:lineRule="exact"/>
        <w:ind w:left="720" w:hanging="480"/>
      </w:pPr>
      <w:r>
        <w:rPr>
          <w:rFonts w:ascii="標楷體" w:eastAsia="標楷體" w:hAnsi="標楷體"/>
          <w:szCs w:val="24"/>
        </w:rPr>
        <w:t>二、本系所(中心)需</w:t>
      </w:r>
      <w:r w:rsidR="003F3C80" w:rsidRPr="00535B03">
        <w:rPr>
          <w:rFonts w:ascii="標楷體" w:eastAsia="標楷體" w:hAnsi="標楷體" w:hint="eastAsia"/>
          <w:b/>
          <w:u w:val="single"/>
        </w:rPr>
        <w:t>硫氰酸鈉</w:t>
      </w:r>
      <w:r w:rsidR="003F3C80" w:rsidRPr="003F3C80">
        <w:rPr>
          <w:rFonts w:ascii="標楷體" w:eastAsia="標楷體" w:hAnsi="標楷體"/>
          <w:b/>
          <w:u w:val="single"/>
        </w:rPr>
        <w:t>Sodium thiocyanate</w:t>
      </w:r>
      <w:r w:rsidR="00377AE0">
        <w:rPr>
          <w:rFonts w:ascii="標楷體" w:eastAsia="標楷體" w:hAnsi="標楷體"/>
          <w:b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(列管毒化物中英文名稱)供教學研究使用，</w:t>
      </w:r>
      <w:r w:rsidR="002846F1" w:rsidRPr="002846F1">
        <w:rPr>
          <w:rFonts w:ascii="標楷體" w:eastAsia="標楷體" w:hAnsi="標楷體" w:hint="eastAsia"/>
          <w:szCs w:val="24"/>
        </w:rPr>
        <w:t>前開藥品係屬環境部公告之</w:t>
      </w:r>
      <w:r w:rsidR="002846F1" w:rsidRPr="00377AE0">
        <w:rPr>
          <w:rFonts w:ascii="標楷體" w:eastAsia="標楷體" w:hAnsi="標楷體" w:hint="eastAsia"/>
          <w:szCs w:val="24"/>
          <w:u w:val="single"/>
        </w:rPr>
        <w:t>關注化學物質</w:t>
      </w:r>
      <w:r w:rsidR="002846F1" w:rsidRPr="002846F1">
        <w:rPr>
          <w:rFonts w:ascii="標楷體" w:eastAsia="標楷體" w:hAnsi="標楷體" w:hint="eastAsia"/>
          <w:szCs w:val="24"/>
        </w:rPr>
        <w:t>，依規定核可之申請文件應先經本校環安委員會審議通</w:t>
      </w:r>
      <w:r w:rsidR="001C6015">
        <w:rPr>
          <w:rFonts w:ascii="標楷體" w:eastAsia="標楷體" w:hAnsi="標楷體" w:hint="eastAsia"/>
          <w:szCs w:val="24"/>
        </w:rPr>
        <w:t>過</w:t>
      </w:r>
      <w:r>
        <w:rPr>
          <w:rFonts w:ascii="標楷體" w:eastAsia="標楷體" w:hAnsi="標楷體"/>
          <w:szCs w:val="24"/>
        </w:rPr>
        <w:t>。</w:t>
      </w:r>
    </w:p>
    <w:p w14:paraId="2D87EDDC" w14:textId="77777777" w:rsidR="00DC27DE" w:rsidRDefault="00203E3F">
      <w:pPr>
        <w:pStyle w:val="a7"/>
        <w:overflowPunct w:val="0"/>
        <w:autoSpaceDE w:val="0"/>
        <w:spacing w:line="360" w:lineRule="exact"/>
        <w:ind w:left="0" w:firstLine="0"/>
        <w:rPr>
          <w:rFonts w:ascii="標楷體" w:eastAsia="標楷體" w:hAnsi="標楷體"/>
          <w:spacing w:val="0"/>
          <w:sz w:val="24"/>
          <w:szCs w:val="24"/>
        </w:rPr>
      </w:pPr>
      <w:r>
        <w:rPr>
          <w:rFonts w:ascii="標楷體" w:eastAsia="標楷體" w:hAnsi="標楷體"/>
          <w:spacing w:val="0"/>
          <w:sz w:val="24"/>
          <w:szCs w:val="24"/>
        </w:rPr>
        <w:t>決議：</w:t>
      </w:r>
    </w:p>
    <w:p w14:paraId="52BCDF5F" w14:textId="77777777" w:rsidR="00DC27DE" w:rsidRDefault="00DC27DE">
      <w:pPr>
        <w:pStyle w:val="a7"/>
        <w:overflowPunct w:val="0"/>
        <w:autoSpaceDE w:val="0"/>
        <w:spacing w:line="360" w:lineRule="exact"/>
        <w:ind w:left="0" w:firstLine="0"/>
        <w:rPr>
          <w:rFonts w:ascii="標楷體" w:eastAsia="標楷體" w:hAnsi="標楷體"/>
          <w:spacing w:val="0"/>
          <w:sz w:val="24"/>
          <w:szCs w:val="24"/>
        </w:rPr>
      </w:pPr>
      <w:bookmarkStart w:id="0" w:name="_GoBack"/>
      <w:bookmarkEnd w:id="0"/>
    </w:p>
    <w:p w14:paraId="32D2202C" w14:textId="77777777" w:rsidR="00DC27DE" w:rsidRDefault="00203E3F">
      <w:pPr>
        <w:spacing w:line="360" w:lineRule="exact"/>
      </w:pPr>
      <w:r>
        <w:t xml:space="preserve"> </w:t>
      </w:r>
    </w:p>
    <w:p w14:paraId="4228F799" w14:textId="77777777" w:rsidR="00DC27DE" w:rsidRDefault="00DC27DE">
      <w:pPr>
        <w:spacing w:line="360" w:lineRule="exact"/>
        <w:rPr>
          <w:rFonts w:ascii="標楷體" w:eastAsia="標楷體" w:hAnsi="標楷體"/>
          <w:sz w:val="26"/>
        </w:rPr>
      </w:pPr>
    </w:p>
    <w:sectPr w:rsidR="00DC27DE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7FCF9" w14:textId="77777777" w:rsidR="00203E3F" w:rsidRDefault="00203E3F">
      <w:r>
        <w:separator/>
      </w:r>
    </w:p>
  </w:endnote>
  <w:endnote w:type="continuationSeparator" w:id="0">
    <w:p w14:paraId="211EE65E" w14:textId="77777777" w:rsidR="00203E3F" w:rsidRDefault="0020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楷書體W3">
    <w:charset w:val="00"/>
    <w:family w:val="script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02519" w14:textId="77777777" w:rsidR="00203E3F" w:rsidRDefault="00203E3F">
      <w:r>
        <w:rPr>
          <w:color w:val="000000"/>
        </w:rPr>
        <w:separator/>
      </w:r>
    </w:p>
  </w:footnote>
  <w:footnote w:type="continuationSeparator" w:id="0">
    <w:p w14:paraId="3A8C68F8" w14:textId="77777777" w:rsidR="00203E3F" w:rsidRDefault="00203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6312"/>
    <w:multiLevelType w:val="multilevel"/>
    <w:tmpl w:val="0464F36A"/>
    <w:styleLink w:val="WWOutlineListStyle1"/>
    <w:lvl w:ilvl="0">
      <w:start w:val="1"/>
      <w:numFmt w:val="taiwaneseCountingThousand"/>
      <w:lvlText w:val="第%1條"/>
      <w:lvlJc w:val="left"/>
      <w:pPr>
        <w:ind w:left="900" w:firstLine="0"/>
      </w:pPr>
      <w:rPr>
        <w:rFonts w:ascii="標楷體" w:eastAsia="標楷體" w:hAnsi="標楷體"/>
        <w:color w:val="auto"/>
        <w:spacing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C92337D"/>
    <w:multiLevelType w:val="multilevel"/>
    <w:tmpl w:val="F72E5688"/>
    <w:styleLink w:val="WWOutlineListStyle2"/>
    <w:lvl w:ilvl="0">
      <w:start w:val="1"/>
      <w:numFmt w:val="taiwaneseCountingThousand"/>
      <w:pStyle w:val="1"/>
      <w:lvlText w:val="第%1條"/>
      <w:lvlJc w:val="left"/>
      <w:pPr>
        <w:ind w:left="900" w:firstLine="0"/>
      </w:pPr>
      <w:rPr>
        <w:rFonts w:ascii="標楷體" w:eastAsia="標楷體" w:hAnsi="標楷體"/>
        <w:color w:val="auto"/>
        <w:spacing w:val="0"/>
        <w:sz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67C365B9"/>
    <w:multiLevelType w:val="multilevel"/>
    <w:tmpl w:val="5CCEC562"/>
    <w:styleLink w:val="WWOutlineListStyle"/>
    <w:lvl w:ilvl="0">
      <w:start w:val="1"/>
      <w:numFmt w:val="taiwaneseCountingThousand"/>
      <w:lvlText w:val="第%1條"/>
      <w:lvlJc w:val="left"/>
      <w:pPr>
        <w:ind w:left="900" w:firstLine="0"/>
      </w:pPr>
      <w:rPr>
        <w:rFonts w:ascii="標楷體" w:eastAsia="標楷體" w:hAnsi="標楷體"/>
        <w:color w:val="auto"/>
        <w:spacing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DE"/>
    <w:rsid w:val="001C6015"/>
    <w:rsid w:val="00203E3F"/>
    <w:rsid w:val="002846F1"/>
    <w:rsid w:val="00350D36"/>
    <w:rsid w:val="00377AE0"/>
    <w:rsid w:val="003F3C80"/>
    <w:rsid w:val="00535B03"/>
    <w:rsid w:val="009B48B8"/>
    <w:rsid w:val="00B33422"/>
    <w:rsid w:val="00DC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A0A2D"/>
  <w15:docId w15:val="{B7121D75-DCFA-4FBD-9E7E-16BEF9FE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C8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2">
    <w:name w:val="WW_OutlineListStyle_2"/>
    <w:basedOn w:val="a2"/>
    <w:pPr>
      <w:numPr>
        <w:numId w:val="1"/>
      </w:numPr>
    </w:pPr>
  </w:style>
  <w:style w:type="paragraph" w:customStyle="1" w:styleId="a3">
    <w:name w:val="提案內文一、"/>
    <w:basedOn w:val="a"/>
    <w:pPr>
      <w:spacing w:line="360" w:lineRule="exact"/>
      <w:ind w:left="1480" w:hanging="1219"/>
      <w:jc w:val="both"/>
    </w:pPr>
    <w:rPr>
      <w:rFonts w:ascii="華康楷書體W3" w:eastAsia="標楷體" w:hAnsi="華康楷書體W3"/>
      <w:spacing w:val="-80"/>
      <w:szCs w:val="20"/>
    </w:rPr>
  </w:style>
  <w:style w:type="paragraph" w:styleId="a4">
    <w:name w:val="Plain Text"/>
    <w:basedOn w:val="a"/>
    <w:rPr>
      <w:rFonts w:ascii="細明體" w:eastAsia="細明體" w:hAnsi="細明體"/>
      <w:szCs w:val="20"/>
    </w:rPr>
  </w:style>
  <w:style w:type="paragraph" w:customStyle="1" w:styleId="a5">
    <w:name w:val="(一)"/>
    <w:basedOn w:val="a"/>
    <w:pPr>
      <w:spacing w:line="360" w:lineRule="exact"/>
      <w:ind w:left="1200" w:hanging="720"/>
      <w:jc w:val="both"/>
    </w:pPr>
    <w:rPr>
      <w:rFonts w:ascii="華康楷書體W3" w:eastAsia="標楷體" w:hAnsi="華康楷書體W3"/>
      <w:spacing w:val="-80"/>
      <w:szCs w:val="20"/>
    </w:rPr>
  </w:style>
  <w:style w:type="paragraph" w:customStyle="1" w:styleId="a6">
    <w:name w:val="主旨段"/>
    <w:basedOn w:val="a"/>
    <w:pPr>
      <w:spacing w:line="500" w:lineRule="exact"/>
      <w:ind w:left="964" w:hanging="964"/>
      <w:jc w:val="both"/>
    </w:pPr>
    <w:rPr>
      <w:rFonts w:eastAsia="標楷體"/>
      <w:sz w:val="30"/>
      <w:szCs w:val="20"/>
    </w:rPr>
  </w:style>
  <w:style w:type="paragraph" w:styleId="a7">
    <w:name w:val="Body Text Indent"/>
    <w:basedOn w:val="a"/>
    <w:pPr>
      <w:spacing w:line="440" w:lineRule="exact"/>
      <w:ind w:left="600" w:hanging="600"/>
    </w:pPr>
    <w:rPr>
      <w:spacing w:val="20"/>
      <w:sz w:val="28"/>
      <w:szCs w:val="20"/>
    </w:rPr>
  </w:style>
  <w:style w:type="paragraph" w:customStyle="1" w:styleId="a8">
    <w:name w:val="提案內文一"/>
    <w:basedOn w:val="a"/>
    <w:pPr>
      <w:spacing w:line="360" w:lineRule="exact"/>
      <w:ind w:left="1480" w:hanging="1219"/>
      <w:jc w:val="both"/>
    </w:pPr>
    <w:rPr>
      <w:rFonts w:eastAsia="華康楷書體W3"/>
      <w:szCs w:val="20"/>
    </w:rPr>
  </w:style>
  <w:style w:type="paragraph" w:customStyle="1" w:styleId="a9">
    <w:name w:val="敬陳"/>
    <w:basedOn w:val="a"/>
    <w:pPr>
      <w:spacing w:before="240" w:after="120" w:line="500" w:lineRule="exact"/>
      <w:ind w:left="964" w:hanging="964"/>
      <w:jc w:val="both"/>
    </w:pPr>
    <w:rPr>
      <w:rFonts w:eastAsia="標楷體"/>
      <w:sz w:val="32"/>
      <w:szCs w:val="20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rPr>
      <w:kern w:val="3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rPr>
      <w:kern w:val="3"/>
    </w:rPr>
  </w:style>
  <w:style w:type="numbering" w:customStyle="1" w:styleId="WWOutlineListStyle1">
    <w:name w:val="WW_OutlineListStyle_1"/>
    <w:basedOn w:val="a2"/>
    <w:pPr>
      <w:numPr>
        <w:numId w:val="2"/>
      </w:numPr>
    </w:pPr>
  </w:style>
  <w:style w:type="numbering" w:customStyle="1" w:styleId="WWOutlineListStyle">
    <w:name w:val="WW_OutlineListStyle"/>
    <w:basedOn w:val="a2"/>
    <w:pPr>
      <w:numPr>
        <w:numId w:val="3"/>
      </w:numPr>
    </w:pPr>
  </w:style>
  <w:style w:type="character" w:customStyle="1" w:styleId="20">
    <w:name w:val="標題 2 字元"/>
    <w:basedOn w:val="a0"/>
    <w:link w:val="2"/>
    <w:uiPriority w:val="9"/>
    <w:semiHidden/>
    <w:rsid w:val="003F3C80"/>
    <w:rPr>
      <w:rFonts w:asciiTheme="majorHAnsi" w:eastAsiaTheme="majorEastAsia" w:hAnsiTheme="majorHAnsi" w:cstheme="majorBidi"/>
      <w:b/>
      <w:bCs/>
      <w:kern w:val="3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案由一：謹提報本部94學年度第二學期教學曆草案，請  討論</dc:title>
  <dc:creator>user</dc:creator>
  <cp:lastModifiedBy>user</cp:lastModifiedBy>
  <cp:revision>2</cp:revision>
  <cp:lastPrinted>2013-05-15T05:37:00Z</cp:lastPrinted>
  <dcterms:created xsi:type="dcterms:W3CDTF">2024-11-20T09:55:00Z</dcterms:created>
  <dcterms:modified xsi:type="dcterms:W3CDTF">2024-11-20T09:55:00Z</dcterms:modified>
</cp:coreProperties>
</file>